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1494"/>
        <w:gridCol w:w="1336"/>
        <w:gridCol w:w="7903"/>
        <w:gridCol w:w="3544"/>
      </w:tblGrid>
      <w:tr w:rsidR="00063EB9" w:rsidRPr="00465E80" w14:paraId="039337DA" w14:textId="77777777" w:rsidTr="007F55FE">
        <w:tc>
          <w:tcPr>
            <w:tcW w:w="14277" w:type="dxa"/>
            <w:gridSpan w:val="4"/>
          </w:tcPr>
          <w:p w14:paraId="2DB00FD8" w14:textId="77777777" w:rsidR="00063EB9" w:rsidRPr="00465E80" w:rsidRDefault="00063EB9" w:rsidP="007F55FE">
            <w:pPr>
              <w:rPr>
                <w:rFonts w:cstheme="minorHAnsi"/>
                <w:sz w:val="24"/>
                <w:szCs w:val="24"/>
              </w:rPr>
            </w:pPr>
            <w:r w:rsidRPr="00465E80">
              <w:rPr>
                <w:rFonts w:cstheme="minorHAnsi"/>
                <w:b/>
                <w:bCs/>
                <w:sz w:val="24"/>
                <w:szCs w:val="24"/>
              </w:rPr>
              <w:t xml:space="preserve">Stundenthema: </w:t>
            </w:r>
            <w:r w:rsidRPr="00465E80">
              <w:rPr>
                <w:rFonts w:cstheme="minorHAnsi"/>
                <w:sz w:val="24"/>
                <w:szCs w:val="24"/>
              </w:rPr>
              <w:t>„Was sind Roboter?“</w:t>
            </w:r>
          </w:p>
          <w:p w14:paraId="565C9DE5" w14:textId="77777777" w:rsidR="00063EB9" w:rsidRPr="00465E80" w:rsidRDefault="00063EB9" w:rsidP="007F55FE">
            <w:pPr>
              <w:rPr>
                <w:rFonts w:cstheme="minorHAnsi"/>
                <w:sz w:val="24"/>
                <w:szCs w:val="24"/>
              </w:rPr>
            </w:pPr>
            <w:r w:rsidRPr="00465E80">
              <w:rPr>
                <w:rFonts w:cstheme="minorHAnsi"/>
                <w:b/>
                <w:bCs/>
                <w:sz w:val="24"/>
                <w:szCs w:val="24"/>
              </w:rPr>
              <w:t xml:space="preserve">Kurzbeschreibung: </w:t>
            </w:r>
            <w:r w:rsidRPr="00465E80">
              <w:rPr>
                <w:rFonts w:cstheme="minorHAnsi"/>
                <w:sz w:val="24"/>
                <w:szCs w:val="24"/>
              </w:rPr>
              <w:t xml:space="preserve">Die SuS aktualisieren ihre Vorkenntnisse zum Thema „Roboter“ und erarbeiten handlungsorientiert, dass ein Roboter eindeutige Befehle benötigt. </w:t>
            </w:r>
          </w:p>
          <w:p w14:paraId="3A223E85" w14:textId="77777777" w:rsidR="00063EB9" w:rsidRDefault="00063EB9" w:rsidP="007F55FE">
            <w:pPr>
              <w:rPr>
                <w:rFonts w:cstheme="minorHAnsi"/>
                <w:sz w:val="24"/>
                <w:szCs w:val="24"/>
              </w:rPr>
            </w:pPr>
            <w:r w:rsidRPr="00465E80">
              <w:rPr>
                <w:rFonts w:cstheme="minorHAnsi"/>
                <w:b/>
                <w:bCs/>
                <w:sz w:val="24"/>
                <w:szCs w:val="24"/>
              </w:rPr>
              <w:t xml:space="preserve">Dauer: </w:t>
            </w:r>
            <w:r w:rsidRPr="00465E80">
              <w:rPr>
                <w:rFonts w:cstheme="minorHAnsi"/>
                <w:sz w:val="24"/>
                <w:szCs w:val="24"/>
              </w:rPr>
              <w:t>1 Stunde</w:t>
            </w:r>
          </w:p>
          <w:p w14:paraId="4EC55679" w14:textId="77777777" w:rsidR="00063EB9" w:rsidRPr="00465E80" w:rsidRDefault="00063EB9" w:rsidP="007F55FE">
            <w:pPr>
              <w:rPr>
                <w:rFonts w:cstheme="minorHAnsi"/>
                <w:b/>
                <w:bCs/>
                <w:sz w:val="24"/>
                <w:szCs w:val="24"/>
              </w:rPr>
            </w:pPr>
          </w:p>
        </w:tc>
      </w:tr>
      <w:tr w:rsidR="00063EB9" w:rsidRPr="00465E80" w14:paraId="055F7B4D" w14:textId="77777777" w:rsidTr="007F55FE">
        <w:tc>
          <w:tcPr>
            <w:tcW w:w="1494" w:type="dxa"/>
          </w:tcPr>
          <w:p w14:paraId="41D25C25" w14:textId="77777777" w:rsidR="00063EB9" w:rsidRPr="00465E80" w:rsidRDefault="00063EB9" w:rsidP="007F55FE">
            <w:pPr>
              <w:rPr>
                <w:rFonts w:cstheme="minorHAnsi"/>
                <w:b/>
                <w:bCs/>
                <w:sz w:val="24"/>
                <w:szCs w:val="24"/>
              </w:rPr>
            </w:pPr>
            <w:r w:rsidRPr="00465E80">
              <w:rPr>
                <w:rFonts w:cstheme="minorHAnsi"/>
                <w:b/>
                <w:bCs/>
                <w:sz w:val="24"/>
                <w:szCs w:val="24"/>
              </w:rPr>
              <w:t>Phase</w:t>
            </w:r>
          </w:p>
        </w:tc>
        <w:tc>
          <w:tcPr>
            <w:tcW w:w="1336" w:type="dxa"/>
          </w:tcPr>
          <w:p w14:paraId="3E25C8E4" w14:textId="77777777" w:rsidR="00063EB9" w:rsidRPr="00465E80" w:rsidRDefault="00063EB9" w:rsidP="007F55FE">
            <w:pPr>
              <w:rPr>
                <w:rFonts w:cstheme="minorHAnsi"/>
                <w:b/>
                <w:bCs/>
                <w:sz w:val="24"/>
                <w:szCs w:val="24"/>
              </w:rPr>
            </w:pPr>
            <w:r w:rsidRPr="00465E80">
              <w:rPr>
                <w:rFonts w:cstheme="minorHAnsi"/>
                <w:b/>
                <w:bCs/>
                <w:sz w:val="24"/>
                <w:szCs w:val="24"/>
              </w:rPr>
              <w:t>Sozialform</w:t>
            </w:r>
          </w:p>
        </w:tc>
        <w:tc>
          <w:tcPr>
            <w:tcW w:w="7903" w:type="dxa"/>
          </w:tcPr>
          <w:p w14:paraId="4A989750" w14:textId="77777777" w:rsidR="00063EB9" w:rsidRPr="00465E80" w:rsidRDefault="00063EB9" w:rsidP="007F55FE">
            <w:pPr>
              <w:rPr>
                <w:rFonts w:cstheme="minorHAnsi"/>
                <w:b/>
                <w:bCs/>
                <w:sz w:val="24"/>
                <w:szCs w:val="24"/>
              </w:rPr>
            </w:pPr>
            <w:r w:rsidRPr="00465E80">
              <w:rPr>
                <w:rFonts w:cstheme="minorHAnsi"/>
                <w:b/>
                <w:bCs/>
                <w:sz w:val="24"/>
                <w:szCs w:val="24"/>
              </w:rPr>
              <w:t>Handlungsschritte</w:t>
            </w:r>
          </w:p>
        </w:tc>
        <w:tc>
          <w:tcPr>
            <w:tcW w:w="3544" w:type="dxa"/>
          </w:tcPr>
          <w:p w14:paraId="5AF1B2A6" w14:textId="77777777" w:rsidR="00063EB9" w:rsidRPr="00465E80" w:rsidRDefault="00063EB9" w:rsidP="007F55FE">
            <w:pPr>
              <w:rPr>
                <w:rFonts w:cstheme="minorHAnsi"/>
                <w:b/>
                <w:bCs/>
                <w:sz w:val="24"/>
                <w:szCs w:val="24"/>
              </w:rPr>
            </w:pPr>
            <w:r w:rsidRPr="00465E80">
              <w:rPr>
                <w:rFonts w:cstheme="minorHAnsi"/>
                <w:b/>
                <w:bCs/>
                <w:sz w:val="24"/>
                <w:szCs w:val="24"/>
              </w:rPr>
              <w:t>Material, Medien</w:t>
            </w:r>
          </w:p>
        </w:tc>
      </w:tr>
      <w:tr w:rsidR="00063EB9" w:rsidRPr="00465E80" w14:paraId="3DCB9959" w14:textId="77777777" w:rsidTr="007F55FE">
        <w:tc>
          <w:tcPr>
            <w:tcW w:w="1494" w:type="dxa"/>
          </w:tcPr>
          <w:p w14:paraId="3B09E927" w14:textId="77777777" w:rsidR="00063EB9" w:rsidRPr="00465E80" w:rsidRDefault="00063EB9" w:rsidP="007F55FE">
            <w:pPr>
              <w:rPr>
                <w:rFonts w:cstheme="minorHAnsi"/>
                <w:sz w:val="24"/>
                <w:szCs w:val="24"/>
              </w:rPr>
            </w:pPr>
            <w:r w:rsidRPr="00465E80">
              <w:rPr>
                <w:rFonts w:cstheme="minorHAnsi"/>
                <w:sz w:val="24"/>
                <w:szCs w:val="24"/>
              </w:rPr>
              <w:t>Einführung</w:t>
            </w:r>
          </w:p>
        </w:tc>
        <w:tc>
          <w:tcPr>
            <w:tcW w:w="1336" w:type="dxa"/>
          </w:tcPr>
          <w:p w14:paraId="06424F25" w14:textId="77777777" w:rsidR="00063EB9" w:rsidRPr="00465E80" w:rsidRDefault="00063EB9" w:rsidP="007F55FE">
            <w:pPr>
              <w:rPr>
                <w:rFonts w:cstheme="minorHAnsi"/>
                <w:sz w:val="24"/>
                <w:szCs w:val="24"/>
              </w:rPr>
            </w:pPr>
            <w:r w:rsidRPr="00465E80">
              <w:rPr>
                <w:rFonts w:cstheme="minorHAnsi"/>
                <w:sz w:val="24"/>
                <w:szCs w:val="24"/>
              </w:rPr>
              <w:t>Plenum, Sitzkreis</w:t>
            </w:r>
          </w:p>
        </w:tc>
        <w:tc>
          <w:tcPr>
            <w:tcW w:w="7903" w:type="dxa"/>
          </w:tcPr>
          <w:p w14:paraId="38E2E6FA" w14:textId="77777777" w:rsidR="00063EB9" w:rsidRPr="00465E80" w:rsidRDefault="00063EB9" w:rsidP="007F55FE">
            <w:pPr>
              <w:rPr>
                <w:rFonts w:eastAsia="Times New Roman" w:cstheme="minorHAnsi"/>
                <w:sz w:val="24"/>
                <w:szCs w:val="24"/>
                <w:lang w:eastAsia="de-DE"/>
              </w:rPr>
            </w:pPr>
            <w:r w:rsidRPr="00465E80">
              <w:rPr>
                <w:rFonts w:eastAsia="Times New Roman" w:cstheme="minorHAnsi"/>
                <w:color w:val="222222"/>
                <w:sz w:val="24"/>
                <w:szCs w:val="24"/>
                <w:shd w:val="clear" w:color="auto" w:fill="F8F9FA"/>
                <w:lang w:eastAsia="de-DE"/>
              </w:rPr>
              <w:t>Als Einstieg in die Stunde dient eine Abfrage des Vorwissens der SuS zum Thema „Roboter“. Dazu äußern sie Vermutungen über Zusammenhänge und Funktionsweisen von Robotern und stellen diese in einem Cluster dar.</w:t>
            </w:r>
            <w:r w:rsidRPr="00465E80">
              <w:rPr>
                <w:rFonts w:eastAsia="Times New Roman" w:cstheme="minorHAnsi"/>
                <w:color w:val="222222"/>
                <w:sz w:val="24"/>
                <w:szCs w:val="24"/>
                <w:lang w:eastAsia="de-DE"/>
              </w:rPr>
              <w:br/>
              <w:t>Eventuell können auch Fragen der Kinder zum Thema gesammelt werden, die dann am Ende der Einheit wieder aufgegriffen werden.</w:t>
            </w:r>
          </w:p>
        </w:tc>
        <w:tc>
          <w:tcPr>
            <w:tcW w:w="3544" w:type="dxa"/>
          </w:tcPr>
          <w:p w14:paraId="73C3E8EC" w14:textId="77777777" w:rsidR="00063EB9" w:rsidRPr="00465E80" w:rsidRDefault="00063EB9" w:rsidP="007F55FE">
            <w:pPr>
              <w:rPr>
                <w:rFonts w:cstheme="minorHAnsi"/>
                <w:sz w:val="24"/>
                <w:szCs w:val="24"/>
              </w:rPr>
            </w:pPr>
            <w:r w:rsidRPr="00465E80">
              <w:rPr>
                <w:rFonts w:cstheme="minorHAnsi"/>
                <w:sz w:val="24"/>
                <w:szCs w:val="24"/>
              </w:rPr>
              <w:t>Tafel oder Papier für das Cluster</w:t>
            </w:r>
          </w:p>
        </w:tc>
      </w:tr>
      <w:tr w:rsidR="00063EB9" w:rsidRPr="00465E80" w14:paraId="64A51F2A" w14:textId="77777777" w:rsidTr="007F55FE">
        <w:tc>
          <w:tcPr>
            <w:tcW w:w="1494" w:type="dxa"/>
          </w:tcPr>
          <w:p w14:paraId="46C6CFA9" w14:textId="77777777" w:rsidR="00063EB9" w:rsidRPr="00465E80" w:rsidRDefault="00063EB9" w:rsidP="007F55FE">
            <w:pPr>
              <w:rPr>
                <w:rFonts w:cstheme="minorHAnsi"/>
                <w:sz w:val="24"/>
                <w:szCs w:val="24"/>
              </w:rPr>
            </w:pPr>
            <w:r w:rsidRPr="00465E80">
              <w:rPr>
                <w:rFonts w:cstheme="minorHAnsi"/>
                <w:sz w:val="24"/>
                <w:szCs w:val="24"/>
              </w:rPr>
              <w:t>Arbeitsphase</w:t>
            </w:r>
          </w:p>
        </w:tc>
        <w:tc>
          <w:tcPr>
            <w:tcW w:w="1336" w:type="dxa"/>
          </w:tcPr>
          <w:p w14:paraId="5419688D" w14:textId="77777777" w:rsidR="00063EB9" w:rsidRPr="00465E80" w:rsidRDefault="00063EB9" w:rsidP="007F55FE">
            <w:pPr>
              <w:rPr>
                <w:rFonts w:cstheme="minorHAnsi"/>
                <w:sz w:val="24"/>
                <w:szCs w:val="24"/>
              </w:rPr>
            </w:pPr>
            <w:r w:rsidRPr="00465E80">
              <w:rPr>
                <w:rFonts w:cstheme="minorHAnsi"/>
                <w:sz w:val="24"/>
                <w:szCs w:val="24"/>
              </w:rPr>
              <w:t xml:space="preserve">Plenum, Sitzkreis </w:t>
            </w:r>
          </w:p>
        </w:tc>
        <w:tc>
          <w:tcPr>
            <w:tcW w:w="7903" w:type="dxa"/>
          </w:tcPr>
          <w:p w14:paraId="6DCCC11C" w14:textId="6AB83C9E" w:rsidR="00063EB9" w:rsidRPr="00465E80" w:rsidRDefault="00063EB9" w:rsidP="00C90FC6">
            <w:pPr>
              <w:rPr>
                <w:rFonts w:eastAsia="Times New Roman" w:cstheme="minorHAnsi"/>
                <w:color w:val="222222"/>
                <w:sz w:val="24"/>
                <w:szCs w:val="24"/>
                <w:lang w:eastAsia="de-DE"/>
              </w:rPr>
            </w:pPr>
            <w:r w:rsidRPr="00465E80">
              <w:rPr>
                <w:rFonts w:eastAsia="Times New Roman" w:cstheme="minorHAnsi"/>
                <w:color w:val="222222"/>
                <w:sz w:val="24"/>
                <w:szCs w:val="24"/>
                <w:shd w:val="clear" w:color="auto" w:fill="F8F9FA"/>
                <w:lang w:eastAsia="de-DE"/>
              </w:rPr>
              <w:t>Als Hinführung zum Thema soll an dieser Stelle, wenn verfügbar, ein Ausschnitt aus der DVD „Was ist Was: Computer und R</w:t>
            </w:r>
            <w:r w:rsidR="00C90FC6">
              <w:rPr>
                <w:rFonts w:eastAsia="Times New Roman" w:cstheme="minorHAnsi"/>
                <w:color w:val="222222"/>
                <w:sz w:val="24"/>
                <w:szCs w:val="24"/>
                <w:shd w:val="clear" w:color="auto" w:fill="F8F9FA"/>
                <w:lang w:eastAsia="de-DE"/>
              </w:rPr>
              <w:t xml:space="preserve">oboter </w:t>
            </w:r>
            <w:r w:rsidRPr="00465E80">
              <w:rPr>
                <w:rFonts w:eastAsia="Times New Roman" w:cstheme="minorHAnsi"/>
                <w:color w:val="222222"/>
                <w:sz w:val="24"/>
                <w:szCs w:val="24"/>
                <w:shd w:val="clear" w:color="auto" w:fill="F8F9FA"/>
                <w:lang w:eastAsia="de-DE"/>
              </w:rPr>
              <w:t xml:space="preserve">gezeigt werden (11:48 – 20:29). In diesem Filmausschnitt werden </w:t>
            </w:r>
            <w:r w:rsidR="00C90FC6">
              <w:rPr>
                <w:rFonts w:eastAsia="Times New Roman" w:cstheme="minorHAnsi"/>
                <w:color w:val="222222"/>
                <w:sz w:val="24"/>
                <w:szCs w:val="24"/>
                <w:shd w:val="clear" w:color="auto" w:fill="F8F9FA"/>
                <w:lang w:eastAsia="de-DE"/>
              </w:rPr>
              <w:t>Roboter</w:t>
            </w:r>
            <w:r w:rsidRPr="00465E80">
              <w:rPr>
                <w:rFonts w:eastAsia="Times New Roman" w:cstheme="minorHAnsi"/>
                <w:color w:val="222222"/>
                <w:sz w:val="24"/>
                <w:szCs w:val="24"/>
                <w:shd w:val="clear" w:color="auto" w:fill="F8F9FA"/>
                <w:lang w:eastAsia="de-DE"/>
              </w:rPr>
              <w:t>, ihre Funktionsweise und ihre Bedeutung kurz vorgestellt.</w:t>
            </w:r>
            <w:r w:rsidRPr="00465E80">
              <w:rPr>
                <w:rFonts w:eastAsia="Times New Roman" w:cstheme="minorHAnsi"/>
                <w:color w:val="222222"/>
                <w:sz w:val="24"/>
                <w:szCs w:val="24"/>
                <w:lang w:eastAsia="de-DE"/>
              </w:rPr>
              <w:br/>
              <w:t>Die Kinder erhalten dazu einen Beobachtungsauftrag: Was sind die Vorteile von Robotern?</w:t>
            </w:r>
            <w:r w:rsidRPr="00465E80">
              <w:rPr>
                <w:rFonts w:eastAsia="Times New Roman" w:cstheme="minorHAnsi"/>
                <w:color w:val="222222"/>
                <w:sz w:val="24"/>
                <w:szCs w:val="24"/>
                <w:lang w:eastAsia="de-DE"/>
              </w:rPr>
              <w:br/>
              <w:t>Diese werden anschließend an der Tafel oder mit einem Blitzlicht gesammelt.</w:t>
            </w:r>
            <w:r w:rsidRPr="00465E80">
              <w:rPr>
                <w:rFonts w:eastAsia="Times New Roman" w:cstheme="minorHAnsi"/>
                <w:color w:val="222222"/>
                <w:sz w:val="24"/>
                <w:szCs w:val="24"/>
                <w:lang w:eastAsia="de-DE"/>
              </w:rPr>
              <w:br/>
              <w:t xml:space="preserve">Alternativ lässt sich diese Frage („Was sind die Vorteile von Robotern?“) auch ohne den Film stellen. </w:t>
            </w:r>
          </w:p>
        </w:tc>
        <w:tc>
          <w:tcPr>
            <w:tcW w:w="3544" w:type="dxa"/>
          </w:tcPr>
          <w:p w14:paraId="631951D8" w14:textId="77777777" w:rsidR="00063EB9" w:rsidRPr="00465E80" w:rsidRDefault="00063EB9" w:rsidP="007F55FE">
            <w:pPr>
              <w:rPr>
                <w:rFonts w:eastAsia="Times New Roman" w:cstheme="minorHAnsi"/>
                <w:sz w:val="24"/>
                <w:szCs w:val="24"/>
                <w:lang w:eastAsia="de-DE"/>
              </w:rPr>
            </w:pPr>
            <w:r w:rsidRPr="00465E80">
              <w:rPr>
                <w:rFonts w:eastAsia="Times New Roman" w:cstheme="minorHAnsi"/>
                <w:color w:val="222222"/>
                <w:sz w:val="24"/>
                <w:szCs w:val="24"/>
                <w:shd w:val="clear" w:color="auto" w:fill="F8F9FA"/>
                <w:lang w:eastAsia="de-DE"/>
              </w:rPr>
              <w:t xml:space="preserve">DVD </w:t>
            </w:r>
            <w:r w:rsidRPr="009D16FE">
              <w:rPr>
                <w:rFonts w:eastAsia="Times New Roman" w:cstheme="minorHAnsi"/>
                <w:i/>
                <w:iCs/>
                <w:color w:val="222222"/>
                <w:sz w:val="24"/>
                <w:szCs w:val="24"/>
                <w:shd w:val="clear" w:color="auto" w:fill="F8F9FA"/>
                <w:lang w:eastAsia="de-DE"/>
              </w:rPr>
              <w:t>„Was ist Was: Computer und Roboter“</w:t>
            </w:r>
          </w:p>
          <w:p w14:paraId="5D65C347" w14:textId="77777777" w:rsidR="00063EB9" w:rsidRPr="00465E80" w:rsidRDefault="00063EB9" w:rsidP="007F55FE">
            <w:pPr>
              <w:shd w:val="clear" w:color="auto" w:fill="F8F9FA"/>
              <w:spacing w:before="100" w:beforeAutospacing="1" w:after="100" w:afterAutospacing="1"/>
              <w:rPr>
                <w:rFonts w:eastAsia="Times New Roman" w:cstheme="minorHAnsi"/>
                <w:color w:val="222222"/>
                <w:sz w:val="24"/>
                <w:szCs w:val="24"/>
                <w:lang w:eastAsia="de-DE"/>
              </w:rPr>
            </w:pPr>
            <w:r w:rsidRPr="00465E80">
              <w:rPr>
                <w:rFonts w:eastAsia="Times New Roman" w:cstheme="minorHAnsi"/>
                <w:color w:val="222222"/>
                <w:sz w:val="24"/>
                <w:szCs w:val="24"/>
                <w:lang w:eastAsia="de-DE"/>
              </w:rPr>
              <w:t>· Beamer, DVD-Player etc.</w:t>
            </w:r>
          </w:p>
          <w:p w14:paraId="240165A5" w14:textId="77777777" w:rsidR="00063EB9" w:rsidRPr="00465E80" w:rsidRDefault="00063EB9" w:rsidP="007F55FE">
            <w:pPr>
              <w:rPr>
                <w:rFonts w:cstheme="minorHAnsi"/>
                <w:sz w:val="24"/>
                <w:szCs w:val="24"/>
              </w:rPr>
            </w:pPr>
          </w:p>
        </w:tc>
      </w:tr>
      <w:tr w:rsidR="00063EB9" w:rsidRPr="00465E80" w14:paraId="78484F20" w14:textId="77777777" w:rsidTr="007F55FE">
        <w:tc>
          <w:tcPr>
            <w:tcW w:w="1494" w:type="dxa"/>
          </w:tcPr>
          <w:p w14:paraId="2DA97F40" w14:textId="77777777" w:rsidR="00063EB9" w:rsidRPr="00465E80" w:rsidRDefault="00063EB9" w:rsidP="007F55FE">
            <w:pPr>
              <w:rPr>
                <w:rFonts w:cstheme="minorHAnsi"/>
                <w:sz w:val="24"/>
                <w:szCs w:val="24"/>
              </w:rPr>
            </w:pPr>
            <w:r w:rsidRPr="00465E80">
              <w:rPr>
                <w:rFonts w:cstheme="minorHAnsi"/>
                <w:sz w:val="24"/>
                <w:szCs w:val="24"/>
              </w:rPr>
              <w:t>Reflexion</w:t>
            </w:r>
          </w:p>
        </w:tc>
        <w:tc>
          <w:tcPr>
            <w:tcW w:w="1336" w:type="dxa"/>
          </w:tcPr>
          <w:p w14:paraId="5A8390CA" w14:textId="77777777" w:rsidR="00063EB9" w:rsidRPr="00465E80" w:rsidRDefault="00063EB9" w:rsidP="007F55FE">
            <w:pPr>
              <w:rPr>
                <w:rFonts w:cstheme="minorHAnsi"/>
                <w:sz w:val="24"/>
                <w:szCs w:val="24"/>
              </w:rPr>
            </w:pPr>
            <w:r w:rsidRPr="00465E80">
              <w:rPr>
                <w:rFonts w:cstheme="minorHAnsi"/>
                <w:sz w:val="24"/>
                <w:szCs w:val="24"/>
              </w:rPr>
              <w:t>Plenum, Sitzkreis</w:t>
            </w:r>
          </w:p>
        </w:tc>
        <w:tc>
          <w:tcPr>
            <w:tcW w:w="7903" w:type="dxa"/>
          </w:tcPr>
          <w:p w14:paraId="04568DB9" w14:textId="77777777" w:rsidR="00063EB9" w:rsidRPr="00465E80" w:rsidRDefault="00063EB9" w:rsidP="007F55FE">
            <w:pPr>
              <w:rPr>
                <w:rFonts w:cstheme="minorHAnsi"/>
                <w:sz w:val="24"/>
                <w:szCs w:val="24"/>
              </w:rPr>
            </w:pPr>
            <w:r w:rsidRPr="00465E80">
              <w:rPr>
                <w:rFonts w:cstheme="minorHAnsi"/>
                <w:sz w:val="24"/>
                <w:szCs w:val="24"/>
              </w:rPr>
              <w:t>L</w:t>
            </w:r>
            <w:r>
              <w:rPr>
                <w:rFonts w:cstheme="minorHAnsi"/>
                <w:sz w:val="24"/>
                <w:szCs w:val="24"/>
              </w:rPr>
              <w:t>ehrkraft</w:t>
            </w:r>
            <w:r w:rsidRPr="00465E80">
              <w:rPr>
                <w:rFonts w:cstheme="minorHAnsi"/>
                <w:sz w:val="24"/>
                <w:szCs w:val="24"/>
              </w:rPr>
              <w:t xml:space="preserve"> stellt die Frage, warum Anweisungen für einen Roboter genauer sein müssen als für einen Menschen. Je nach verbleibender Zeit kann diese Frage im Plenum diskutiert werden oder in kurzen Diskussionen untereinander in einer anschließenden Blitzlichtrunde besprochen werden.</w:t>
            </w:r>
          </w:p>
        </w:tc>
        <w:tc>
          <w:tcPr>
            <w:tcW w:w="3544" w:type="dxa"/>
          </w:tcPr>
          <w:p w14:paraId="07879ABF" w14:textId="77777777" w:rsidR="00063EB9" w:rsidRPr="00465E80" w:rsidRDefault="00063EB9" w:rsidP="007F55FE">
            <w:pPr>
              <w:rPr>
                <w:rFonts w:cstheme="minorHAnsi"/>
                <w:sz w:val="24"/>
                <w:szCs w:val="24"/>
              </w:rPr>
            </w:pPr>
          </w:p>
        </w:tc>
      </w:tr>
      <w:tr w:rsidR="00063EB9" w:rsidRPr="00465E80" w14:paraId="56FB727D" w14:textId="77777777" w:rsidTr="007F55FE">
        <w:tc>
          <w:tcPr>
            <w:tcW w:w="14277" w:type="dxa"/>
            <w:gridSpan w:val="4"/>
          </w:tcPr>
          <w:p w14:paraId="0910723E" w14:textId="77777777" w:rsidR="00063EB9" w:rsidRPr="00465E80" w:rsidRDefault="00063EB9" w:rsidP="007F55FE">
            <w:pPr>
              <w:rPr>
                <w:rFonts w:cstheme="minorHAnsi"/>
                <w:sz w:val="24"/>
                <w:szCs w:val="24"/>
              </w:rPr>
            </w:pPr>
            <w:r w:rsidRPr="003A7DA6">
              <w:rPr>
                <w:rFonts w:cstheme="minorHAnsi"/>
                <w:b/>
                <w:bCs/>
                <w:sz w:val="24"/>
                <w:szCs w:val="24"/>
              </w:rPr>
              <w:t>Hinweis:</w:t>
            </w:r>
            <w:r w:rsidRPr="00465E80">
              <w:rPr>
                <w:rFonts w:cstheme="minorHAnsi"/>
                <w:sz w:val="24"/>
                <w:szCs w:val="24"/>
              </w:rPr>
              <w:t xml:space="preserve"> Alternativ kann diese Stunde auch als Doppelstunde durchgeführt werden. Die nötigen Informationen, sowie das dafür benötigte Material finden sie hier: </w:t>
            </w:r>
            <w:hyperlink r:id="rId6" w:history="1">
              <w:r w:rsidRPr="00465E80">
                <w:rPr>
                  <w:rStyle w:val="Hyperlink"/>
                  <w:rFonts w:cstheme="minorHAnsi"/>
                  <w:sz w:val="24"/>
                  <w:szCs w:val="24"/>
                </w:rPr>
                <w:t>https://uni-paderborn.sciebo.de/s/GIAmlKSDIYPYmEW?path=%2FOzobot_Unterrichtseinheit</w:t>
              </w:r>
            </w:hyperlink>
            <w:r w:rsidRPr="00465E80">
              <w:rPr>
                <w:rFonts w:cstheme="minorHAnsi"/>
                <w:sz w:val="24"/>
                <w:szCs w:val="24"/>
              </w:rPr>
              <w:t xml:space="preserve"> (im Lehrerbegleitheft unter Punkt 4.1) </w:t>
            </w:r>
          </w:p>
        </w:tc>
      </w:tr>
    </w:tbl>
    <w:p w14:paraId="3E819448" w14:textId="77777777" w:rsidR="00B77D27" w:rsidRDefault="00B77D27"/>
    <w:sectPr w:rsidR="00B77D27" w:rsidSect="00063EB9">
      <w:head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483F8" w14:textId="77777777" w:rsidR="00B1264F" w:rsidRDefault="00B1264F" w:rsidP="00063EB9">
      <w:pPr>
        <w:spacing w:after="0" w:line="240" w:lineRule="auto"/>
      </w:pPr>
      <w:r>
        <w:separator/>
      </w:r>
    </w:p>
  </w:endnote>
  <w:endnote w:type="continuationSeparator" w:id="0">
    <w:p w14:paraId="6D1D8806" w14:textId="77777777" w:rsidR="00B1264F" w:rsidRDefault="00B1264F" w:rsidP="00063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53F98" w14:textId="77777777" w:rsidR="00B1264F" w:rsidRDefault="00B1264F" w:rsidP="00063EB9">
      <w:pPr>
        <w:spacing w:after="0" w:line="240" w:lineRule="auto"/>
      </w:pPr>
      <w:r>
        <w:separator/>
      </w:r>
    </w:p>
  </w:footnote>
  <w:footnote w:type="continuationSeparator" w:id="0">
    <w:p w14:paraId="1F342031" w14:textId="77777777" w:rsidR="00B1264F" w:rsidRDefault="00B1264F" w:rsidP="00063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D61F" w14:textId="544E9C17" w:rsidR="00063EB9" w:rsidRDefault="00063EB9">
    <w:pPr>
      <w:pStyle w:val="Kopfzeile"/>
    </w:pPr>
    <w:r>
      <w:t xml:space="preserve">Stundenverlaufsplanung: Unterrichten mit dem Ozobot </w:t>
    </w:r>
    <w:r>
      <w:tab/>
    </w:r>
    <w:r>
      <w:tab/>
    </w:r>
    <w:r>
      <w:tab/>
    </w:r>
    <w:r>
      <w:tab/>
    </w:r>
    <w:r>
      <w:tab/>
    </w:r>
    <w:r>
      <w:tab/>
    </w:r>
    <w:r>
      <w:tab/>
    </w:r>
    <w:r>
      <w:tab/>
      <w:t>Stunde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B9"/>
    <w:rsid w:val="00063EB9"/>
    <w:rsid w:val="005256A8"/>
    <w:rsid w:val="0064164A"/>
    <w:rsid w:val="009D16FE"/>
    <w:rsid w:val="00B1264F"/>
    <w:rsid w:val="00B77D27"/>
    <w:rsid w:val="00C90FC6"/>
    <w:rsid w:val="00CF3060"/>
    <w:rsid w:val="00ED14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BBE7"/>
  <w15:chartTrackingRefBased/>
  <w15:docId w15:val="{5BA9B386-9236-481B-804B-E7EA9E3A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3E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6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63EB9"/>
    <w:rPr>
      <w:color w:val="0563C1" w:themeColor="hyperlink"/>
      <w:u w:val="single"/>
    </w:rPr>
  </w:style>
  <w:style w:type="paragraph" w:styleId="Kopfzeile">
    <w:name w:val="header"/>
    <w:basedOn w:val="Standard"/>
    <w:link w:val="KopfzeileZchn"/>
    <w:uiPriority w:val="99"/>
    <w:unhideWhenUsed/>
    <w:rsid w:val="00063E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3EB9"/>
  </w:style>
  <w:style w:type="paragraph" w:styleId="Fuzeile">
    <w:name w:val="footer"/>
    <w:basedOn w:val="Standard"/>
    <w:link w:val="FuzeileZchn"/>
    <w:uiPriority w:val="99"/>
    <w:unhideWhenUsed/>
    <w:rsid w:val="00063E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3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paderborn.sciebo.de/s/GIAmlKSDIYPYmEW?path=%2FOzobot_Unterrichtseinhe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1714</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Jäker</dc:creator>
  <cp:keywords/>
  <dc:description/>
  <cp:lastModifiedBy>Martha Jäker</cp:lastModifiedBy>
  <cp:revision>4</cp:revision>
  <dcterms:created xsi:type="dcterms:W3CDTF">2022-01-09T16:45:00Z</dcterms:created>
  <dcterms:modified xsi:type="dcterms:W3CDTF">2022-01-09T17:19:00Z</dcterms:modified>
</cp:coreProperties>
</file>