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6888" w14:textId="77777777" w:rsidR="0014032E" w:rsidRDefault="0014032E" w:rsidP="0014032E">
      <w:pPr>
        <w:pStyle w:val="Titel"/>
        <w:spacing w:before="1800"/>
        <w:rPr>
          <w:rFonts w:ascii="Arial" w:hAnsi="Arial" w:cs="Arial"/>
          <w:sz w:val="40"/>
          <w:szCs w:val="40"/>
        </w:rPr>
      </w:pPr>
    </w:p>
    <w:p w14:paraId="467225FD" w14:textId="089F58E1" w:rsidR="0092169D" w:rsidRPr="001F573F" w:rsidRDefault="00871D24" w:rsidP="0014032E">
      <w:pPr>
        <w:pStyle w:val="Titel"/>
        <w:spacing w:before="1800"/>
        <w:rPr>
          <w:rFonts w:ascii="Arial" w:hAnsi="Arial" w:cs="Arial"/>
          <w:sz w:val="40"/>
          <w:szCs w:val="40"/>
        </w:rPr>
      </w:pPr>
      <w:r w:rsidRPr="001F573F">
        <w:rPr>
          <w:rFonts w:ascii="Arial" w:hAnsi="Arial" w:cs="Arial"/>
          <w:sz w:val="40"/>
          <w:szCs w:val="40"/>
        </w:rPr>
        <w:t>Handout</w:t>
      </w:r>
    </w:p>
    <w:p w14:paraId="021AD3BE" w14:textId="77777777" w:rsidR="00886E30" w:rsidRDefault="009A7F37" w:rsidP="00442D49">
      <w:pPr>
        <w:pStyle w:val="Titel"/>
        <w:spacing w:before="120"/>
        <w:rPr>
          <w:rFonts w:ascii="Arial" w:hAnsi="Arial" w:cs="Arial"/>
          <w:sz w:val="40"/>
          <w:szCs w:val="40"/>
        </w:rPr>
      </w:pPr>
      <w:r w:rsidRPr="001F573F">
        <w:rPr>
          <w:rFonts w:ascii="Arial" w:hAnsi="Arial" w:cs="Arial"/>
          <w:sz w:val="40"/>
          <w:szCs w:val="40"/>
        </w:rPr>
        <w:t xml:space="preserve">Verantwortung </w:t>
      </w:r>
    </w:p>
    <w:p w14:paraId="47EEA1E4" w14:textId="77777777" w:rsidR="00C21B3B" w:rsidRDefault="00CC1F01" w:rsidP="00442D49">
      <w:pPr>
        <w:pStyle w:val="Titel"/>
        <w:spacing w:before="120"/>
        <w:rPr>
          <w:rFonts w:ascii="Arial" w:hAnsi="Arial" w:cs="Arial"/>
          <w:sz w:val="40"/>
          <w:szCs w:val="40"/>
        </w:rPr>
      </w:pPr>
      <w:r>
        <w:rPr>
          <w:rFonts w:ascii="Arial" w:hAnsi="Arial" w:cs="Arial"/>
          <w:sz w:val="40"/>
          <w:szCs w:val="40"/>
        </w:rPr>
        <w:t xml:space="preserve">und </w:t>
      </w:r>
      <w:r w:rsidR="00886E30">
        <w:rPr>
          <w:rFonts w:ascii="Arial" w:hAnsi="Arial" w:cs="Arial"/>
          <w:sz w:val="40"/>
          <w:szCs w:val="40"/>
        </w:rPr>
        <w:t>die damit zusammenhängenden</w:t>
      </w:r>
      <w:r w:rsidR="00404D78">
        <w:rPr>
          <w:rFonts w:ascii="Arial" w:hAnsi="Arial" w:cs="Arial"/>
          <w:sz w:val="40"/>
          <w:szCs w:val="40"/>
        </w:rPr>
        <w:t xml:space="preserve"> (</w:t>
      </w:r>
      <w:r>
        <w:rPr>
          <w:rFonts w:ascii="Arial" w:hAnsi="Arial" w:cs="Arial"/>
          <w:sz w:val="40"/>
          <w:szCs w:val="40"/>
        </w:rPr>
        <w:t>vertragliche</w:t>
      </w:r>
      <w:r w:rsidR="00404D78">
        <w:rPr>
          <w:rFonts w:ascii="Arial" w:hAnsi="Arial" w:cs="Arial"/>
          <w:sz w:val="40"/>
          <w:szCs w:val="40"/>
        </w:rPr>
        <w:t>n)</w:t>
      </w:r>
      <w:r>
        <w:rPr>
          <w:rFonts w:ascii="Arial" w:hAnsi="Arial" w:cs="Arial"/>
          <w:sz w:val="40"/>
          <w:szCs w:val="40"/>
        </w:rPr>
        <w:t xml:space="preserve"> Anforderungen </w:t>
      </w:r>
    </w:p>
    <w:p w14:paraId="59B8E017" w14:textId="6F796C83" w:rsidR="0092169D" w:rsidRDefault="00B74581" w:rsidP="0014032E">
      <w:pPr>
        <w:pStyle w:val="Titel"/>
        <w:spacing w:before="120"/>
        <w:rPr>
          <w:rFonts w:ascii="Arial" w:hAnsi="Arial" w:cs="Arial"/>
          <w:sz w:val="40"/>
          <w:szCs w:val="40"/>
        </w:rPr>
      </w:pPr>
      <w:r>
        <w:rPr>
          <w:rFonts w:ascii="Arial" w:hAnsi="Arial" w:cs="Arial"/>
          <w:sz w:val="40"/>
          <w:szCs w:val="40"/>
        </w:rPr>
        <w:t>gemäß</w:t>
      </w:r>
      <w:r w:rsidR="0092169D" w:rsidRPr="001F573F">
        <w:rPr>
          <w:rFonts w:ascii="Arial" w:hAnsi="Arial" w:cs="Arial"/>
          <w:sz w:val="40"/>
          <w:szCs w:val="40"/>
        </w:rPr>
        <w:t xml:space="preserve"> </w:t>
      </w:r>
      <w:r w:rsidR="00395C72" w:rsidRPr="001F573F">
        <w:rPr>
          <w:rFonts w:ascii="Arial" w:hAnsi="Arial" w:cs="Arial"/>
          <w:sz w:val="40"/>
          <w:szCs w:val="40"/>
        </w:rPr>
        <w:t xml:space="preserve">der europäischen </w:t>
      </w:r>
      <w:r w:rsidR="00871D24" w:rsidRPr="001F573F">
        <w:rPr>
          <w:rFonts w:ascii="Arial" w:hAnsi="Arial" w:cs="Arial"/>
          <w:sz w:val="40"/>
          <w:szCs w:val="40"/>
        </w:rPr>
        <w:t>Datenschutz-Grundverordnung (</w:t>
      </w:r>
      <w:r w:rsidR="0092169D" w:rsidRPr="001F573F">
        <w:rPr>
          <w:rFonts w:ascii="Arial" w:hAnsi="Arial" w:cs="Arial"/>
          <w:sz w:val="40"/>
          <w:szCs w:val="40"/>
        </w:rPr>
        <w:t>DS</w:t>
      </w:r>
      <w:r w:rsidR="00871D24" w:rsidRPr="001F573F">
        <w:rPr>
          <w:rFonts w:ascii="Arial" w:hAnsi="Arial" w:cs="Arial"/>
          <w:sz w:val="40"/>
          <w:szCs w:val="40"/>
        </w:rPr>
        <w:t>-</w:t>
      </w:r>
      <w:r w:rsidR="0092169D" w:rsidRPr="001F573F">
        <w:rPr>
          <w:rFonts w:ascii="Arial" w:hAnsi="Arial" w:cs="Arial"/>
          <w:sz w:val="40"/>
          <w:szCs w:val="40"/>
        </w:rPr>
        <w:t>GVO</w:t>
      </w:r>
      <w:r w:rsidR="00871D24" w:rsidRPr="001F573F">
        <w:rPr>
          <w:rFonts w:ascii="Arial" w:hAnsi="Arial" w:cs="Arial"/>
          <w:sz w:val="40"/>
          <w:szCs w:val="40"/>
        </w:rPr>
        <w:t>)</w:t>
      </w:r>
    </w:p>
    <w:p w14:paraId="2044C0A6" w14:textId="77777777" w:rsidR="0014032E" w:rsidRPr="0014032E" w:rsidRDefault="0014032E" w:rsidP="0014032E">
      <w:pPr>
        <w:pStyle w:val="Textbody"/>
      </w:pPr>
    </w:p>
    <w:p w14:paraId="668C2DF2" w14:textId="5F06FC80" w:rsidR="0092169D" w:rsidRDefault="0092169D" w:rsidP="00442D49">
      <w:pPr>
        <w:spacing w:before="120" w:after="120"/>
        <w:jc w:val="both"/>
        <w:rPr>
          <w:rFonts w:ascii="Arial" w:eastAsia="Calibri" w:hAnsi="Arial" w:cs="Arial"/>
          <w:sz w:val="22"/>
          <w:szCs w:val="22"/>
        </w:rPr>
      </w:pPr>
      <w:r w:rsidRPr="001F573F">
        <w:rPr>
          <w:rFonts w:ascii="Arial" w:eastAsia="Calibri" w:hAnsi="Arial" w:cs="Arial"/>
          <w:sz w:val="22"/>
          <w:szCs w:val="22"/>
        </w:rPr>
        <w:br w:type="page"/>
      </w:r>
    </w:p>
    <w:p w14:paraId="52112005" w14:textId="01CD9A28" w:rsidR="00F03A69" w:rsidRPr="0014032E" w:rsidRDefault="00871D24" w:rsidP="0014032E">
      <w:pPr>
        <w:pStyle w:val="Titel"/>
        <w:numPr>
          <w:ilvl w:val="0"/>
          <w:numId w:val="20"/>
        </w:numPr>
        <w:spacing w:before="360" w:after="240"/>
        <w:ind w:left="709"/>
        <w:jc w:val="both"/>
        <w:rPr>
          <w:rFonts w:ascii="Arial" w:hAnsi="Arial" w:cs="Arial"/>
          <w:sz w:val="28"/>
          <w:szCs w:val="28"/>
        </w:rPr>
      </w:pPr>
      <w:r w:rsidRPr="00CC1F01">
        <w:rPr>
          <w:rFonts w:ascii="Arial" w:hAnsi="Arial" w:cs="Arial"/>
          <w:sz w:val="28"/>
          <w:szCs w:val="28"/>
        </w:rPr>
        <w:lastRenderedPageBreak/>
        <w:t>V</w:t>
      </w:r>
      <w:r w:rsidR="00404D78">
        <w:rPr>
          <w:rFonts w:ascii="Arial" w:hAnsi="Arial" w:cs="Arial"/>
          <w:sz w:val="28"/>
          <w:szCs w:val="28"/>
        </w:rPr>
        <w:t>orbemerkungen</w:t>
      </w:r>
    </w:p>
    <w:p w14:paraId="4A3DBCAF" w14:textId="1E7DF18D" w:rsidR="004C0BEB" w:rsidRPr="001F573F" w:rsidRDefault="00871D24" w:rsidP="00442D49">
      <w:pPr>
        <w:spacing w:before="120" w:after="120"/>
        <w:jc w:val="both"/>
        <w:rPr>
          <w:rFonts w:ascii="Arial" w:hAnsi="Arial" w:cs="Arial"/>
          <w:sz w:val="22"/>
          <w:szCs w:val="22"/>
        </w:rPr>
      </w:pPr>
      <w:r w:rsidRPr="001F573F">
        <w:rPr>
          <w:rFonts w:ascii="Arial" w:hAnsi="Arial" w:cs="Arial"/>
          <w:sz w:val="22"/>
          <w:szCs w:val="22"/>
        </w:rPr>
        <w:t>A</w:t>
      </w:r>
      <w:r w:rsidR="003277EA" w:rsidRPr="001F573F">
        <w:rPr>
          <w:rFonts w:ascii="Arial" w:hAnsi="Arial" w:cs="Arial"/>
          <w:sz w:val="22"/>
          <w:szCs w:val="22"/>
        </w:rPr>
        <w:t xml:space="preserve">n der Verarbeitung von personenbezogenen Daten </w:t>
      </w:r>
      <w:r w:rsidRPr="001F573F">
        <w:rPr>
          <w:rFonts w:ascii="Arial" w:hAnsi="Arial" w:cs="Arial"/>
          <w:sz w:val="22"/>
          <w:szCs w:val="22"/>
        </w:rPr>
        <w:t>sind häufig unterschiedliche Akteure</w:t>
      </w:r>
      <w:r w:rsidR="003277EA" w:rsidRPr="001F573F">
        <w:rPr>
          <w:rFonts w:ascii="Arial" w:hAnsi="Arial" w:cs="Arial"/>
          <w:sz w:val="22"/>
          <w:szCs w:val="22"/>
        </w:rPr>
        <w:t xml:space="preserve"> beteiligt.</w:t>
      </w:r>
      <w:r w:rsidR="009A7F37" w:rsidRPr="001F573F">
        <w:rPr>
          <w:rFonts w:ascii="Arial" w:hAnsi="Arial" w:cs="Arial"/>
          <w:sz w:val="22"/>
          <w:szCs w:val="22"/>
        </w:rPr>
        <w:t xml:space="preserve"> </w:t>
      </w:r>
      <w:r w:rsidRPr="001F573F">
        <w:rPr>
          <w:rFonts w:ascii="Arial" w:hAnsi="Arial" w:cs="Arial"/>
          <w:sz w:val="22"/>
          <w:szCs w:val="22"/>
        </w:rPr>
        <w:t xml:space="preserve">In Kooperationen wirken z.B. unterschiedliche Hochschulen und/oder Unternehmen zusammen oder bei der Durchführung von Studien oder der Beschaffung von Arbeitsmitteln (z. B. Software) werden Dienstleister einbezogen. Werden bei der Zusammenarbeit </w:t>
      </w:r>
      <w:r w:rsidR="003775B3" w:rsidRPr="001F573F">
        <w:rPr>
          <w:rFonts w:ascii="Arial" w:hAnsi="Arial" w:cs="Arial"/>
          <w:sz w:val="22"/>
          <w:szCs w:val="22"/>
        </w:rPr>
        <w:t xml:space="preserve">in Kooperationen </w:t>
      </w:r>
      <w:r w:rsidRPr="001F573F">
        <w:rPr>
          <w:rFonts w:ascii="Arial" w:hAnsi="Arial" w:cs="Arial"/>
          <w:sz w:val="22"/>
          <w:szCs w:val="22"/>
        </w:rPr>
        <w:t xml:space="preserve">personenbezogene Daten verarbeitet, stellt sich stets die Frage, wer für welche Verarbeitung personenbezogener Daten verantwortlich ist und wer welche datenschutzrechtlichen Pflichten zu erfüllen hat. Dieses Handout gibt einen Überblick über die unterschiedlichen Verantwortlichkeiten und </w:t>
      </w:r>
      <w:r w:rsidR="00404D78">
        <w:rPr>
          <w:rFonts w:ascii="Arial" w:hAnsi="Arial" w:cs="Arial"/>
          <w:sz w:val="22"/>
          <w:szCs w:val="22"/>
        </w:rPr>
        <w:t xml:space="preserve">ihre </w:t>
      </w:r>
      <w:r w:rsidRPr="001F573F">
        <w:rPr>
          <w:rFonts w:ascii="Arial" w:hAnsi="Arial" w:cs="Arial"/>
          <w:sz w:val="22"/>
          <w:szCs w:val="22"/>
        </w:rPr>
        <w:t xml:space="preserve">wesentlichen </w:t>
      </w:r>
      <w:r w:rsidR="00404D78">
        <w:rPr>
          <w:rFonts w:ascii="Arial" w:hAnsi="Arial" w:cs="Arial"/>
          <w:sz w:val="22"/>
          <w:szCs w:val="22"/>
        </w:rPr>
        <w:t xml:space="preserve">(vertraglichen) </w:t>
      </w:r>
      <w:r w:rsidRPr="001F573F">
        <w:rPr>
          <w:rFonts w:ascii="Arial" w:hAnsi="Arial" w:cs="Arial"/>
          <w:sz w:val="22"/>
          <w:szCs w:val="22"/>
        </w:rPr>
        <w:t>Anforderungen im Rahmen der Verarbeitung personenbezogener Daten gemäß den Vorgaben der Datenschutz-Grundverordnung (DS-GVO)</w:t>
      </w:r>
      <w:r w:rsidR="009A7F37" w:rsidRPr="001F573F">
        <w:rPr>
          <w:rFonts w:ascii="Arial" w:hAnsi="Arial" w:cs="Arial"/>
          <w:sz w:val="22"/>
          <w:szCs w:val="22"/>
        </w:rPr>
        <w:t>.</w:t>
      </w:r>
    </w:p>
    <w:p w14:paraId="066AF723" w14:textId="66B4F43F" w:rsidR="00EA5F41" w:rsidRPr="00806F96" w:rsidRDefault="00EA5F41" w:rsidP="00B17A5B">
      <w:pPr>
        <w:pStyle w:val="Titel"/>
        <w:numPr>
          <w:ilvl w:val="0"/>
          <w:numId w:val="20"/>
        </w:numPr>
        <w:spacing w:before="360" w:after="240"/>
        <w:ind w:left="709"/>
        <w:jc w:val="left"/>
        <w:rPr>
          <w:rFonts w:ascii="Arial" w:hAnsi="Arial" w:cs="Arial"/>
          <w:sz w:val="28"/>
          <w:szCs w:val="28"/>
        </w:rPr>
      </w:pPr>
      <w:r w:rsidRPr="00806F96">
        <w:rPr>
          <w:rFonts w:ascii="Arial" w:hAnsi="Arial" w:cs="Arial"/>
          <w:sz w:val="28"/>
          <w:szCs w:val="28"/>
        </w:rPr>
        <w:t xml:space="preserve">Personenbezogene Daten als Ausgangspunkt für </w:t>
      </w:r>
      <w:r w:rsidR="003775B3" w:rsidRPr="00806F96">
        <w:rPr>
          <w:rFonts w:ascii="Arial" w:hAnsi="Arial" w:cs="Arial"/>
          <w:sz w:val="28"/>
          <w:szCs w:val="28"/>
        </w:rPr>
        <w:t>datenschutzrechtliche Verantwortung</w:t>
      </w:r>
    </w:p>
    <w:p w14:paraId="261133F6" w14:textId="3D551B73" w:rsidR="00EA5F41" w:rsidRPr="0014032E" w:rsidRDefault="00EA5F41" w:rsidP="0014032E">
      <w:pPr>
        <w:pStyle w:val="UPBDSFlieext"/>
        <w:spacing w:before="120" w:after="240" w:line="240" w:lineRule="auto"/>
        <w:rPr>
          <w:rFonts w:ascii="Arial" w:hAnsi="Arial" w:cs="Arial"/>
        </w:rPr>
      </w:pPr>
      <w:r w:rsidRPr="001F573F">
        <w:rPr>
          <w:rFonts w:ascii="Arial" w:hAnsi="Arial" w:cs="Arial"/>
        </w:rPr>
        <w:t>Die Einhaltung des Datenschutzes spielt immer (nur) dann eine Rolle, wenn personenbezogene</w:t>
      </w:r>
      <w:r w:rsidR="009A7F37" w:rsidRPr="001F573F">
        <w:rPr>
          <w:rFonts w:ascii="Arial" w:hAnsi="Arial" w:cs="Arial"/>
        </w:rPr>
        <w:t xml:space="preserve"> </w:t>
      </w:r>
      <w:r w:rsidRPr="001F573F">
        <w:rPr>
          <w:rFonts w:ascii="Arial" w:hAnsi="Arial" w:cs="Arial"/>
        </w:rPr>
        <w:t xml:space="preserve">Daten von </w:t>
      </w:r>
      <w:r w:rsidRPr="001F573F">
        <w:rPr>
          <w:rFonts w:ascii="Arial" w:hAnsi="Arial" w:cs="Arial"/>
          <w:b/>
        </w:rPr>
        <w:t>natürlichen</w:t>
      </w:r>
      <w:r w:rsidRPr="001F573F">
        <w:rPr>
          <w:rFonts w:ascii="Arial" w:hAnsi="Arial" w:cs="Arial"/>
        </w:rPr>
        <w:t xml:space="preserve"> </w:t>
      </w:r>
      <w:r w:rsidRPr="001F573F">
        <w:rPr>
          <w:rFonts w:ascii="Arial" w:hAnsi="Arial" w:cs="Arial"/>
          <w:b/>
        </w:rPr>
        <w:t xml:space="preserve">Personen </w:t>
      </w:r>
      <w:r w:rsidR="009A7F37" w:rsidRPr="001F573F">
        <w:rPr>
          <w:rFonts w:ascii="Arial" w:hAnsi="Arial" w:cs="Arial"/>
        </w:rPr>
        <w:t>verarbeitet werden,</w:t>
      </w:r>
      <w:r w:rsidRPr="001F573F">
        <w:rPr>
          <w:rFonts w:ascii="Arial" w:hAnsi="Arial" w:cs="Arial"/>
        </w:rPr>
        <w:t xml:space="preserve"> also z. B. von Angehörigen oder Mitgliedern einer Hochschule oder weiteren Dritten (z.B. Proband*innen, Industriepartnern).</w:t>
      </w:r>
    </w:p>
    <w:p w14:paraId="003CCB84" w14:textId="050AEB70" w:rsidR="00EA5F41" w:rsidRPr="0014032E" w:rsidRDefault="00EA5F41" w:rsidP="0014032E">
      <w:pPr>
        <w:pStyle w:val="UPBDSFlieext"/>
        <w:spacing w:before="120" w:after="240" w:line="240" w:lineRule="auto"/>
        <w:rPr>
          <w:rFonts w:ascii="Arial" w:hAnsi="Arial" w:cs="Arial"/>
          <w:i/>
        </w:rPr>
      </w:pPr>
      <w:r w:rsidRPr="001F573F">
        <w:rPr>
          <w:rFonts w:ascii="Arial" w:hAnsi="Arial" w:cs="Arial"/>
          <w:b/>
          <w:i/>
        </w:rPr>
        <w:t>Personenbezogene Daten</w:t>
      </w:r>
      <w:r w:rsidRPr="001F573F">
        <w:rPr>
          <w:rFonts w:ascii="Arial" w:hAnsi="Arial" w:cs="Arial"/>
          <w:i/>
        </w:rPr>
        <w:t xml:space="preserve"> sind </w:t>
      </w:r>
      <w:r w:rsidR="009B1161">
        <w:rPr>
          <w:rFonts w:ascii="Arial" w:hAnsi="Arial" w:cs="Arial"/>
          <w:i/>
        </w:rPr>
        <w:t xml:space="preserve">gemäß </w:t>
      </w:r>
      <w:r w:rsidRPr="001F573F">
        <w:rPr>
          <w:rFonts w:ascii="Arial" w:hAnsi="Arial" w:cs="Arial"/>
          <w:i/>
        </w:rPr>
        <w:t>Art</w:t>
      </w:r>
      <w:r w:rsidR="009B1161">
        <w:rPr>
          <w:rFonts w:ascii="Arial" w:hAnsi="Arial" w:cs="Arial"/>
          <w:i/>
        </w:rPr>
        <w:t>ikel</w:t>
      </w:r>
      <w:r w:rsidRPr="001F573F">
        <w:rPr>
          <w:rFonts w:ascii="Arial" w:hAnsi="Arial" w:cs="Arial"/>
          <w:i/>
        </w:rPr>
        <w:t xml:space="preserve"> 4 N</w:t>
      </w:r>
      <w:r w:rsidR="00696700">
        <w:rPr>
          <w:rFonts w:ascii="Arial" w:hAnsi="Arial" w:cs="Arial"/>
          <w:i/>
        </w:rPr>
        <w:t>ummer</w:t>
      </w:r>
      <w:r w:rsidRPr="001F573F">
        <w:rPr>
          <w:rFonts w:ascii="Arial" w:hAnsi="Arial" w:cs="Arial"/>
          <w:i/>
        </w:rPr>
        <w:t xml:space="preserve"> 1 der DS-GVO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 </w:t>
      </w:r>
    </w:p>
    <w:p w14:paraId="37583FD3" w14:textId="39316D44" w:rsidR="00EA5F41" w:rsidRDefault="00EA5F41" w:rsidP="00442D49">
      <w:pPr>
        <w:pStyle w:val="UPBDSFlieext"/>
        <w:spacing w:before="120" w:after="120" w:line="240" w:lineRule="auto"/>
        <w:rPr>
          <w:rFonts w:ascii="Arial" w:hAnsi="Arial" w:cs="Arial"/>
        </w:rPr>
      </w:pPr>
      <w:r w:rsidRPr="001F573F">
        <w:rPr>
          <w:rFonts w:ascii="Arial" w:hAnsi="Arial" w:cs="Arial"/>
          <w:b/>
        </w:rPr>
        <w:t>Beispiele für personenbezogene Daten sind:</w:t>
      </w:r>
      <w:r w:rsidRPr="001F573F">
        <w:rPr>
          <w:rFonts w:ascii="Arial" w:hAnsi="Arial" w:cs="Arial"/>
        </w:rPr>
        <w:t xml:space="preserve"> </w:t>
      </w:r>
      <w:r w:rsidR="0014032E">
        <w:rPr>
          <w:rFonts w:ascii="Arial" w:hAnsi="Arial" w:cs="Arial"/>
        </w:rPr>
        <w:tab/>
      </w:r>
      <w:r w:rsidR="00806F96">
        <w:rPr>
          <w:rFonts w:ascii="Arial" w:hAnsi="Arial" w:cs="Arial"/>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06F96" w14:paraId="3F4EEE23" w14:textId="77777777" w:rsidTr="0014032E">
        <w:tc>
          <w:tcPr>
            <w:tcW w:w="9628" w:type="dxa"/>
            <w:gridSpan w:val="2"/>
          </w:tcPr>
          <w:p w14:paraId="40F6B7AB" w14:textId="6C7E8FB7" w:rsidR="00806F96" w:rsidRPr="00806F96" w:rsidRDefault="00806F96" w:rsidP="00806F96">
            <w:pPr>
              <w:pStyle w:val="UPBDSFlieext"/>
              <w:numPr>
                <w:ilvl w:val="0"/>
                <w:numId w:val="9"/>
              </w:numPr>
              <w:spacing w:line="240" w:lineRule="auto"/>
              <w:ind w:left="357" w:hanging="357"/>
              <w:rPr>
                <w:rFonts w:ascii="Arial" w:hAnsi="Arial" w:cs="Arial"/>
                <w:sz w:val="20"/>
                <w:szCs w:val="20"/>
              </w:rPr>
            </w:pPr>
            <w:r w:rsidRPr="00806F96">
              <w:rPr>
                <w:rFonts w:ascii="Arial" w:hAnsi="Arial" w:cs="Arial"/>
                <w:b/>
                <w:bCs/>
                <w:sz w:val="20"/>
                <w:szCs w:val="20"/>
              </w:rPr>
              <w:t>Allgemeine Personen- und Kontaktdaten</w:t>
            </w:r>
            <w:r w:rsidRPr="00806F96">
              <w:rPr>
                <w:rFonts w:ascii="Arial" w:hAnsi="Arial" w:cs="Arial"/>
                <w:sz w:val="20"/>
                <w:szCs w:val="20"/>
              </w:rPr>
              <w:t xml:space="preserve"> (Name, Geburtsdatum/Alter, Geburtsort, Anschrift, (</w:t>
            </w:r>
            <w:r w:rsidR="00AF7BC7">
              <w:rPr>
                <w:rFonts w:ascii="Arial" w:hAnsi="Arial" w:cs="Arial"/>
                <w:sz w:val="20"/>
                <w:szCs w:val="20"/>
              </w:rPr>
              <w:t>E- Mail-</w:t>
            </w:r>
            <w:r w:rsidRPr="00806F96">
              <w:rPr>
                <w:rFonts w:ascii="Arial" w:hAnsi="Arial" w:cs="Arial"/>
                <w:sz w:val="20"/>
                <w:szCs w:val="20"/>
              </w:rPr>
              <w:t>)</w:t>
            </w:r>
            <w:r w:rsidR="00AF7BC7">
              <w:rPr>
                <w:rFonts w:ascii="Arial" w:hAnsi="Arial" w:cs="Arial"/>
                <w:sz w:val="20"/>
                <w:szCs w:val="20"/>
              </w:rPr>
              <w:t xml:space="preserve"> </w:t>
            </w:r>
            <w:r w:rsidRPr="00806F96">
              <w:rPr>
                <w:rFonts w:ascii="Arial" w:hAnsi="Arial" w:cs="Arial"/>
                <w:sz w:val="20"/>
                <w:szCs w:val="20"/>
              </w:rPr>
              <w:t xml:space="preserve">Adresse, Telefonnummer/n) </w:t>
            </w:r>
          </w:p>
          <w:p w14:paraId="53F0E0BB" w14:textId="77777777" w:rsidR="00806F96" w:rsidRPr="00806F96" w:rsidRDefault="00806F96" w:rsidP="00806F96">
            <w:pPr>
              <w:pStyle w:val="UPBDSFlieext"/>
              <w:numPr>
                <w:ilvl w:val="0"/>
                <w:numId w:val="9"/>
              </w:numPr>
              <w:spacing w:line="240" w:lineRule="auto"/>
              <w:ind w:left="357" w:hanging="357"/>
              <w:rPr>
                <w:rFonts w:ascii="Arial" w:hAnsi="Arial" w:cs="Arial"/>
                <w:sz w:val="20"/>
                <w:szCs w:val="20"/>
              </w:rPr>
            </w:pPr>
            <w:r w:rsidRPr="00806F96">
              <w:rPr>
                <w:rFonts w:ascii="Arial" w:hAnsi="Arial" w:cs="Arial"/>
                <w:sz w:val="20"/>
                <w:szCs w:val="20"/>
              </w:rPr>
              <w:t>…</w:t>
            </w:r>
          </w:p>
          <w:p w14:paraId="58333396" w14:textId="77777777" w:rsidR="00806F96" w:rsidRDefault="00806F96" w:rsidP="00806F96">
            <w:pPr>
              <w:pStyle w:val="UPBDSFlieext"/>
              <w:spacing w:line="240" w:lineRule="auto"/>
              <w:ind w:left="357"/>
              <w:rPr>
                <w:rFonts w:ascii="Arial" w:hAnsi="Arial" w:cs="Arial"/>
              </w:rPr>
            </w:pPr>
          </w:p>
        </w:tc>
      </w:tr>
      <w:tr w:rsidR="0014032E" w14:paraId="4BC06E27" w14:textId="77777777" w:rsidTr="0014032E">
        <w:tc>
          <w:tcPr>
            <w:tcW w:w="4814" w:type="dxa"/>
          </w:tcPr>
          <w:p w14:paraId="45F61F63" w14:textId="77777777" w:rsidR="0014032E" w:rsidRPr="00806F96" w:rsidRDefault="0014032E" w:rsidP="0014032E">
            <w:pPr>
              <w:pStyle w:val="UPBDSFlieext"/>
              <w:spacing w:line="240" w:lineRule="auto"/>
              <w:rPr>
                <w:rFonts w:ascii="Arial" w:hAnsi="Arial" w:cs="Arial"/>
                <w:b/>
                <w:sz w:val="20"/>
                <w:szCs w:val="20"/>
              </w:rPr>
            </w:pPr>
            <w:r w:rsidRPr="00806F96">
              <w:rPr>
                <w:rFonts w:ascii="Arial" w:hAnsi="Arial" w:cs="Arial"/>
                <w:b/>
                <w:sz w:val="20"/>
                <w:szCs w:val="20"/>
              </w:rPr>
              <w:t xml:space="preserve">Kennnummern </w:t>
            </w:r>
          </w:p>
          <w:p w14:paraId="0E1EF56E" w14:textId="77777777" w:rsidR="0014032E" w:rsidRPr="00806F96" w:rsidRDefault="0014032E" w:rsidP="0014032E">
            <w:pPr>
              <w:pStyle w:val="UPBDSFlieext"/>
              <w:numPr>
                <w:ilvl w:val="0"/>
                <w:numId w:val="9"/>
              </w:numPr>
              <w:spacing w:line="240" w:lineRule="auto"/>
              <w:ind w:left="357" w:hanging="357"/>
              <w:rPr>
                <w:rFonts w:ascii="Arial" w:hAnsi="Arial" w:cs="Arial"/>
                <w:sz w:val="20"/>
                <w:szCs w:val="20"/>
              </w:rPr>
            </w:pPr>
            <w:r w:rsidRPr="00806F96">
              <w:rPr>
                <w:rFonts w:ascii="Arial" w:hAnsi="Arial" w:cs="Arial"/>
                <w:sz w:val="20"/>
                <w:szCs w:val="20"/>
              </w:rPr>
              <w:t>Sozialversicherungsnummer</w:t>
            </w:r>
          </w:p>
          <w:p w14:paraId="54BA35FB" w14:textId="77777777" w:rsidR="0014032E" w:rsidRPr="00806F96" w:rsidRDefault="0014032E" w:rsidP="0014032E">
            <w:pPr>
              <w:pStyle w:val="UPBDSFlieext"/>
              <w:numPr>
                <w:ilvl w:val="0"/>
                <w:numId w:val="9"/>
              </w:numPr>
              <w:spacing w:line="240" w:lineRule="auto"/>
              <w:ind w:left="357" w:hanging="357"/>
              <w:rPr>
                <w:rFonts w:ascii="Arial" w:hAnsi="Arial" w:cs="Arial"/>
                <w:sz w:val="20"/>
                <w:szCs w:val="20"/>
              </w:rPr>
            </w:pPr>
            <w:r w:rsidRPr="00806F96">
              <w:rPr>
                <w:rFonts w:ascii="Arial" w:hAnsi="Arial" w:cs="Arial"/>
                <w:sz w:val="20"/>
                <w:szCs w:val="20"/>
              </w:rPr>
              <w:t>Steueridentifikationsnummer</w:t>
            </w:r>
          </w:p>
          <w:p w14:paraId="06B5C0CB" w14:textId="77777777" w:rsidR="0014032E" w:rsidRPr="00806F96" w:rsidRDefault="0014032E" w:rsidP="0014032E">
            <w:pPr>
              <w:pStyle w:val="UPBDSFlieext"/>
              <w:numPr>
                <w:ilvl w:val="0"/>
                <w:numId w:val="9"/>
              </w:numPr>
              <w:spacing w:line="240" w:lineRule="auto"/>
              <w:ind w:left="357" w:hanging="357"/>
              <w:rPr>
                <w:rFonts w:ascii="Arial" w:hAnsi="Arial" w:cs="Arial"/>
                <w:sz w:val="20"/>
                <w:szCs w:val="20"/>
              </w:rPr>
            </w:pPr>
            <w:r w:rsidRPr="00806F96">
              <w:rPr>
                <w:rFonts w:ascii="Arial" w:hAnsi="Arial" w:cs="Arial"/>
                <w:sz w:val="20"/>
                <w:szCs w:val="20"/>
              </w:rPr>
              <w:t xml:space="preserve">Nummer bei der Krankenversicherung </w:t>
            </w:r>
          </w:p>
          <w:p w14:paraId="05B1E0B9" w14:textId="77777777" w:rsidR="0014032E" w:rsidRPr="00806F96" w:rsidRDefault="0014032E" w:rsidP="0014032E">
            <w:pPr>
              <w:pStyle w:val="UPBDSFlieext"/>
              <w:numPr>
                <w:ilvl w:val="0"/>
                <w:numId w:val="9"/>
              </w:numPr>
              <w:spacing w:line="240" w:lineRule="auto"/>
              <w:ind w:left="357" w:hanging="357"/>
              <w:rPr>
                <w:rFonts w:ascii="Arial" w:hAnsi="Arial" w:cs="Arial"/>
                <w:sz w:val="20"/>
                <w:szCs w:val="20"/>
              </w:rPr>
            </w:pPr>
            <w:r w:rsidRPr="00806F96">
              <w:rPr>
                <w:rFonts w:ascii="Arial" w:hAnsi="Arial" w:cs="Arial"/>
                <w:sz w:val="20"/>
                <w:szCs w:val="20"/>
              </w:rPr>
              <w:t>Personalausweisnummer</w:t>
            </w:r>
          </w:p>
          <w:p w14:paraId="1406DCCC" w14:textId="77777777" w:rsidR="0014032E" w:rsidRPr="00806F96" w:rsidRDefault="0014032E" w:rsidP="0014032E">
            <w:pPr>
              <w:pStyle w:val="UPBDSFlieext"/>
              <w:numPr>
                <w:ilvl w:val="0"/>
                <w:numId w:val="9"/>
              </w:numPr>
              <w:spacing w:line="240" w:lineRule="auto"/>
              <w:ind w:left="357" w:hanging="357"/>
              <w:rPr>
                <w:rFonts w:ascii="Arial" w:hAnsi="Arial" w:cs="Arial"/>
                <w:sz w:val="20"/>
                <w:szCs w:val="20"/>
              </w:rPr>
            </w:pPr>
            <w:r w:rsidRPr="00806F96">
              <w:rPr>
                <w:rFonts w:ascii="Arial" w:hAnsi="Arial" w:cs="Arial"/>
                <w:sz w:val="20"/>
                <w:szCs w:val="20"/>
              </w:rPr>
              <w:t>Matrikelnummer</w:t>
            </w:r>
          </w:p>
          <w:p w14:paraId="66512B70" w14:textId="77777777" w:rsidR="0014032E" w:rsidRDefault="0014032E" w:rsidP="0014032E">
            <w:pPr>
              <w:pStyle w:val="UPBDSFlieext"/>
              <w:numPr>
                <w:ilvl w:val="0"/>
                <w:numId w:val="9"/>
              </w:numPr>
              <w:spacing w:line="240" w:lineRule="auto"/>
              <w:ind w:left="357" w:hanging="357"/>
              <w:rPr>
                <w:rFonts w:ascii="Arial" w:hAnsi="Arial" w:cs="Arial"/>
                <w:sz w:val="20"/>
                <w:szCs w:val="20"/>
              </w:rPr>
            </w:pPr>
            <w:r w:rsidRPr="00806F96">
              <w:rPr>
                <w:rFonts w:ascii="Arial" w:hAnsi="Arial" w:cs="Arial"/>
                <w:sz w:val="20"/>
                <w:szCs w:val="20"/>
              </w:rPr>
              <w:t>…</w:t>
            </w:r>
          </w:p>
          <w:p w14:paraId="3FA6C7D9" w14:textId="77777777" w:rsidR="0014032E" w:rsidRPr="00806F96" w:rsidRDefault="0014032E" w:rsidP="00806F96">
            <w:pPr>
              <w:pStyle w:val="UPBDSFlieext"/>
              <w:spacing w:line="240" w:lineRule="auto"/>
              <w:rPr>
                <w:rFonts w:ascii="Arial" w:hAnsi="Arial" w:cs="Arial"/>
                <w:b/>
                <w:sz w:val="20"/>
                <w:szCs w:val="20"/>
              </w:rPr>
            </w:pPr>
          </w:p>
        </w:tc>
        <w:tc>
          <w:tcPr>
            <w:tcW w:w="4814" w:type="dxa"/>
          </w:tcPr>
          <w:p w14:paraId="781DD447" w14:textId="77777777" w:rsidR="0014032E" w:rsidRPr="00806F96" w:rsidRDefault="0014032E" w:rsidP="0014032E">
            <w:pPr>
              <w:pStyle w:val="UPBDSFlieext"/>
              <w:spacing w:line="240" w:lineRule="auto"/>
              <w:rPr>
                <w:rFonts w:ascii="Arial" w:hAnsi="Arial" w:cs="Arial"/>
                <w:b/>
                <w:sz w:val="20"/>
                <w:szCs w:val="20"/>
              </w:rPr>
            </w:pPr>
            <w:r w:rsidRPr="00806F96">
              <w:rPr>
                <w:rFonts w:ascii="Arial" w:hAnsi="Arial" w:cs="Arial"/>
                <w:b/>
                <w:sz w:val="20"/>
                <w:szCs w:val="20"/>
              </w:rPr>
              <w:t xml:space="preserve">Physische Merkmale </w:t>
            </w:r>
          </w:p>
          <w:p w14:paraId="2B65B064" w14:textId="77777777" w:rsidR="0014032E" w:rsidRPr="00806F96" w:rsidRDefault="0014032E" w:rsidP="0014032E">
            <w:pPr>
              <w:pStyle w:val="UPBDSFlieext"/>
              <w:numPr>
                <w:ilvl w:val="0"/>
                <w:numId w:val="9"/>
              </w:numPr>
              <w:spacing w:line="240" w:lineRule="auto"/>
              <w:ind w:left="357" w:hanging="357"/>
              <w:rPr>
                <w:rFonts w:ascii="Arial" w:hAnsi="Arial" w:cs="Arial"/>
                <w:sz w:val="20"/>
                <w:szCs w:val="20"/>
              </w:rPr>
            </w:pPr>
            <w:r w:rsidRPr="00806F96">
              <w:rPr>
                <w:rFonts w:ascii="Arial" w:hAnsi="Arial" w:cs="Arial"/>
                <w:sz w:val="20"/>
                <w:szCs w:val="20"/>
              </w:rPr>
              <w:t>Geschlecht</w:t>
            </w:r>
          </w:p>
          <w:p w14:paraId="772CA4E5" w14:textId="77777777" w:rsidR="0014032E" w:rsidRPr="00806F96" w:rsidRDefault="0014032E" w:rsidP="0014032E">
            <w:pPr>
              <w:pStyle w:val="UPBDSFlieext"/>
              <w:numPr>
                <w:ilvl w:val="0"/>
                <w:numId w:val="9"/>
              </w:numPr>
              <w:spacing w:line="240" w:lineRule="auto"/>
              <w:ind w:left="357" w:hanging="357"/>
              <w:rPr>
                <w:rFonts w:ascii="Arial" w:hAnsi="Arial" w:cs="Arial"/>
                <w:sz w:val="20"/>
                <w:szCs w:val="20"/>
              </w:rPr>
            </w:pPr>
            <w:r w:rsidRPr="00806F96">
              <w:rPr>
                <w:rFonts w:ascii="Arial" w:hAnsi="Arial" w:cs="Arial"/>
                <w:sz w:val="20"/>
                <w:szCs w:val="20"/>
              </w:rPr>
              <w:t>Haut-, Haar- und Augenfarbe</w:t>
            </w:r>
          </w:p>
          <w:p w14:paraId="06BEEAB8" w14:textId="77777777" w:rsidR="0014032E" w:rsidRPr="00806F96" w:rsidRDefault="0014032E" w:rsidP="0014032E">
            <w:pPr>
              <w:pStyle w:val="UPBDSFlieext"/>
              <w:numPr>
                <w:ilvl w:val="0"/>
                <w:numId w:val="9"/>
              </w:numPr>
              <w:spacing w:line="240" w:lineRule="auto"/>
              <w:ind w:left="357" w:hanging="357"/>
              <w:rPr>
                <w:rFonts w:ascii="Arial" w:hAnsi="Arial" w:cs="Arial"/>
                <w:sz w:val="20"/>
                <w:szCs w:val="20"/>
              </w:rPr>
            </w:pPr>
            <w:r w:rsidRPr="00806F96">
              <w:rPr>
                <w:rFonts w:ascii="Arial" w:hAnsi="Arial" w:cs="Arial"/>
                <w:sz w:val="20"/>
                <w:szCs w:val="20"/>
              </w:rPr>
              <w:t>Statur/Gewicht</w:t>
            </w:r>
          </w:p>
          <w:p w14:paraId="653F3C54" w14:textId="77777777" w:rsidR="0014032E" w:rsidRPr="00806F96" w:rsidRDefault="0014032E" w:rsidP="0014032E">
            <w:pPr>
              <w:pStyle w:val="UPBDSFlieext"/>
              <w:numPr>
                <w:ilvl w:val="0"/>
                <w:numId w:val="9"/>
              </w:numPr>
              <w:spacing w:line="240" w:lineRule="auto"/>
              <w:ind w:left="357" w:hanging="357"/>
              <w:rPr>
                <w:rFonts w:ascii="Arial" w:hAnsi="Arial" w:cs="Arial"/>
                <w:sz w:val="20"/>
                <w:szCs w:val="20"/>
              </w:rPr>
            </w:pPr>
            <w:r w:rsidRPr="00806F96">
              <w:rPr>
                <w:rFonts w:ascii="Arial" w:hAnsi="Arial" w:cs="Arial"/>
                <w:sz w:val="20"/>
                <w:szCs w:val="20"/>
              </w:rPr>
              <w:t>Kleidergröße</w:t>
            </w:r>
          </w:p>
          <w:p w14:paraId="45FA5827" w14:textId="77777777" w:rsidR="0014032E" w:rsidRPr="00806F96" w:rsidRDefault="0014032E" w:rsidP="0014032E">
            <w:pPr>
              <w:pStyle w:val="UPBDSFlieext"/>
              <w:numPr>
                <w:ilvl w:val="0"/>
                <w:numId w:val="9"/>
              </w:numPr>
              <w:spacing w:line="240" w:lineRule="auto"/>
              <w:ind w:left="357" w:hanging="357"/>
              <w:rPr>
                <w:rFonts w:ascii="Arial" w:hAnsi="Arial" w:cs="Arial"/>
                <w:sz w:val="20"/>
                <w:szCs w:val="20"/>
              </w:rPr>
            </w:pPr>
            <w:r w:rsidRPr="00806F96">
              <w:rPr>
                <w:rFonts w:ascii="Arial" w:hAnsi="Arial" w:cs="Arial"/>
                <w:sz w:val="20"/>
                <w:szCs w:val="20"/>
              </w:rPr>
              <w:t>…</w:t>
            </w:r>
          </w:p>
          <w:p w14:paraId="7C4DB25C" w14:textId="77777777" w:rsidR="0014032E" w:rsidRPr="00806F96" w:rsidRDefault="0014032E" w:rsidP="00806F96">
            <w:pPr>
              <w:pStyle w:val="UPBDSFlieext"/>
              <w:spacing w:line="240" w:lineRule="auto"/>
              <w:rPr>
                <w:rFonts w:ascii="Arial" w:hAnsi="Arial" w:cs="Arial"/>
                <w:b/>
                <w:sz w:val="20"/>
                <w:szCs w:val="20"/>
              </w:rPr>
            </w:pPr>
          </w:p>
        </w:tc>
      </w:tr>
      <w:tr w:rsidR="00806F96" w14:paraId="2CF38F28" w14:textId="77777777" w:rsidTr="0014032E">
        <w:tc>
          <w:tcPr>
            <w:tcW w:w="4814" w:type="dxa"/>
          </w:tcPr>
          <w:p w14:paraId="466C2AC3" w14:textId="77777777" w:rsidR="0014032E" w:rsidRPr="00806F96" w:rsidRDefault="0014032E" w:rsidP="0014032E">
            <w:pPr>
              <w:pStyle w:val="UPBDSFlieext"/>
              <w:spacing w:line="240" w:lineRule="auto"/>
              <w:rPr>
                <w:rFonts w:ascii="Arial" w:hAnsi="Arial" w:cs="Arial"/>
                <w:b/>
                <w:sz w:val="20"/>
                <w:szCs w:val="20"/>
              </w:rPr>
            </w:pPr>
            <w:r w:rsidRPr="00806F96">
              <w:rPr>
                <w:rFonts w:ascii="Arial" w:hAnsi="Arial" w:cs="Arial"/>
                <w:b/>
                <w:sz w:val="20"/>
                <w:szCs w:val="20"/>
              </w:rPr>
              <w:t>Bankdaten</w:t>
            </w:r>
          </w:p>
          <w:p w14:paraId="3EB142FF" w14:textId="77777777" w:rsidR="0014032E" w:rsidRPr="00806F96" w:rsidRDefault="0014032E" w:rsidP="0014032E">
            <w:pPr>
              <w:pStyle w:val="UPBDSFlieext"/>
              <w:numPr>
                <w:ilvl w:val="0"/>
                <w:numId w:val="9"/>
              </w:numPr>
              <w:spacing w:line="240" w:lineRule="auto"/>
              <w:ind w:left="357" w:hanging="357"/>
              <w:rPr>
                <w:rFonts w:ascii="Arial" w:hAnsi="Arial" w:cs="Arial"/>
                <w:sz w:val="20"/>
                <w:szCs w:val="20"/>
              </w:rPr>
            </w:pPr>
            <w:r w:rsidRPr="00806F96">
              <w:rPr>
                <w:rFonts w:ascii="Arial" w:hAnsi="Arial" w:cs="Arial"/>
                <w:sz w:val="20"/>
                <w:szCs w:val="20"/>
              </w:rPr>
              <w:t>Kontonummern</w:t>
            </w:r>
          </w:p>
          <w:p w14:paraId="31640768" w14:textId="77777777" w:rsidR="0014032E" w:rsidRPr="00806F96" w:rsidRDefault="0014032E" w:rsidP="0014032E">
            <w:pPr>
              <w:pStyle w:val="UPBDSFlieext"/>
              <w:numPr>
                <w:ilvl w:val="0"/>
                <w:numId w:val="9"/>
              </w:numPr>
              <w:spacing w:line="240" w:lineRule="auto"/>
              <w:ind w:left="357" w:hanging="357"/>
              <w:rPr>
                <w:rFonts w:ascii="Arial" w:hAnsi="Arial" w:cs="Arial"/>
                <w:sz w:val="20"/>
                <w:szCs w:val="20"/>
              </w:rPr>
            </w:pPr>
            <w:r w:rsidRPr="00806F96">
              <w:rPr>
                <w:rFonts w:ascii="Arial" w:hAnsi="Arial" w:cs="Arial"/>
                <w:sz w:val="20"/>
                <w:szCs w:val="20"/>
              </w:rPr>
              <w:t>Kreditinformationen</w:t>
            </w:r>
          </w:p>
          <w:p w14:paraId="657CE14B" w14:textId="77777777" w:rsidR="0014032E" w:rsidRPr="00806F96" w:rsidRDefault="0014032E" w:rsidP="0014032E">
            <w:pPr>
              <w:pStyle w:val="UPBDSFlieext"/>
              <w:numPr>
                <w:ilvl w:val="0"/>
                <w:numId w:val="9"/>
              </w:numPr>
              <w:spacing w:line="240" w:lineRule="auto"/>
              <w:ind w:left="357" w:hanging="357"/>
              <w:rPr>
                <w:rFonts w:ascii="Arial" w:hAnsi="Arial" w:cs="Arial"/>
                <w:sz w:val="20"/>
                <w:szCs w:val="20"/>
              </w:rPr>
            </w:pPr>
            <w:r w:rsidRPr="00806F96">
              <w:rPr>
                <w:rFonts w:ascii="Arial" w:hAnsi="Arial" w:cs="Arial"/>
                <w:sz w:val="20"/>
                <w:szCs w:val="20"/>
              </w:rPr>
              <w:t xml:space="preserve">Kontostände </w:t>
            </w:r>
          </w:p>
          <w:p w14:paraId="48CF8E52" w14:textId="77777777" w:rsidR="00806F96" w:rsidRDefault="0014032E" w:rsidP="0014032E">
            <w:pPr>
              <w:pStyle w:val="UPBDSFlieext"/>
              <w:numPr>
                <w:ilvl w:val="0"/>
                <w:numId w:val="9"/>
              </w:numPr>
              <w:spacing w:line="240" w:lineRule="auto"/>
              <w:ind w:left="357" w:hanging="357"/>
              <w:rPr>
                <w:rFonts w:ascii="Arial" w:hAnsi="Arial" w:cs="Arial"/>
                <w:sz w:val="20"/>
                <w:szCs w:val="20"/>
              </w:rPr>
            </w:pPr>
            <w:r w:rsidRPr="00806F96">
              <w:rPr>
                <w:rFonts w:ascii="Arial" w:hAnsi="Arial" w:cs="Arial"/>
                <w:sz w:val="20"/>
                <w:szCs w:val="20"/>
              </w:rPr>
              <w:t>…</w:t>
            </w:r>
          </w:p>
          <w:p w14:paraId="52129D17" w14:textId="4E5C5FAF" w:rsidR="00AF7BC7" w:rsidRPr="0014032E" w:rsidRDefault="00AF7BC7" w:rsidP="00AF7BC7">
            <w:pPr>
              <w:pStyle w:val="UPBDSFlieext"/>
              <w:spacing w:line="240" w:lineRule="auto"/>
              <w:rPr>
                <w:rFonts w:ascii="Arial" w:hAnsi="Arial" w:cs="Arial"/>
                <w:sz w:val="20"/>
                <w:szCs w:val="20"/>
              </w:rPr>
            </w:pPr>
          </w:p>
        </w:tc>
        <w:tc>
          <w:tcPr>
            <w:tcW w:w="4814" w:type="dxa"/>
          </w:tcPr>
          <w:p w14:paraId="78E21075" w14:textId="77777777" w:rsidR="00806F96" w:rsidRPr="00806F96" w:rsidRDefault="00806F96" w:rsidP="00806F96">
            <w:pPr>
              <w:pStyle w:val="UPBDSFlieext"/>
              <w:spacing w:line="240" w:lineRule="auto"/>
              <w:rPr>
                <w:rFonts w:ascii="Arial" w:hAnsi="Arial" w:cs="Arial"/>
                <w:b/>
                <w:sz w:val="20"/>
                <w:szCs w:val="20"/>
              </w:rPr>
            </w:pPr>
            <w:r w:rsidRPr="00806F96">
              <w:rPr>
                <w:rFonts w:ascii="Arial" w:hAnsi="Arial" w:cs="Arial"/>
                <w:b/>
                <w:sz w:val="20"/>
                <w:szCs w:val="20"/>
              </w:rPr>
              <w:t xml:space="preserve">Online-Daten </w:t>
            </w:r>
          </w:p>
          <w:p w14:paraId="139E4BD2" w14:textId="77777777" w:rsidR="00806F96" w:rsidRPr="00806F96" w:rsidRDefault="00806F96" w:rsidP="00806F96">
            <w:pPr>
              <w:pStyle w:val="UPBDSFlieext"/>
              <w:numPr>
                <w:ilvl w:val="0"/>
                <w:numId w:val="9"/>
              </w:numPr>
              <w:spacing w:line="240" w:lineRule="auto"/>
              <w:ind w:left="357" w:hanging="357"/>
              <w:rPr>
                <w:rFonts w:ascii="Arial" w:hAnsi="Arial" w:cs="Arial"/>
                <w:sz w:val="20"/>
                <w:szCs w:val="20"/>
              </w:rPr>
            </w:pPr>
            <w:r w:rsidRPr="00806F96">
              <w:rPr>
                <w:rFonts w:ascii="Arial" w:hAnsi="Arial" w:cs="Arial"/>
                <w:sz w:val="20"/>
                <w:szCs w:val="20"/>
              </w:rPr>
              <w:t>IP-Adresse</w:t>
            </w:r>
          </w:p>
          <w:p w14:paraId="3ACF7FBF" w14:textId="77777777" w:rsidR="00806F96" w:rsidRPr="00806F96" w:rsidRDefault="00806F96" w:rsidP="00806F96">
            <w:pPr>
              <w:pStyle w:val="UPBDSFlieext"/>
              <w:numPr>
                <w:ilvl w:val="0"/>
                <w:numId w:val="9"/>
              </w:numPr>
              <w:spacing w:line="240" w:lineRule="auto"/>
              <w:ind w:left="357" w:hanging="357"/>
              <w:rPr>
                <w:rFonts w:ascii="Arial" w:hAnsi="Arial" w:cs="Arial"/>
                <w:sz w:val="20"/>
                <w:szCs w:val="20"/>
              </w:rPr>
            </w:pPr>
            <w:r w:rsidRPr="00806F96">
              <w:rPr>
                <w:rFonts w:ascii="Arial" w:hAnsi="Arial" w:cs="Arial"/>
                <w:sz w:val="20"/>
                <w:szCs w:val="20"/>
              </w:rPr>
              <w:t>Standortdaten</w:t>
            </w:r>
          </w:p>
          <w:p w14:paraId="2F21562B" w14:textId="52000891" w:rsidR="00806F96" w:rsidRPr="0014032E" w:rsidRDefault="00806F96" w:rsidP="0014032E">
            <w:pPr>
              <w:pStyle w:val="UPBDSFlieext"/>
              <w:numPr>
                <w:ilvl w:val="0"/>
                <w:numId w:val="9"/>
              </w:numPr>
              <w:spacing w:line="240" w:lineRule="auto"/>
              <w:ind w:left="357" w:hanging="357"/>
              <w:rPr>
                <w:rFonts w:ascii="Arial" w:hAnsi="Arial" w:cs="Arial"/>
                <w:sz w:val="20"/>
                <w:szCs w:val="20"/>
              </w:rPr>
            </w:pPr>
            <w:r w:rsidRPr="00806F96">
              <w:rPr>
                <w:rFonts w:ascii="Arial" w:hAnsi="Arial" w:cs="Arial"/>
                <w:sz w:val="20"/>
                <w:szCs w:val="20"/>
              </w:rPr>
              <w:t>…</w:t>
            </w:r>
          </w:p>
        </w:tc>
      </w:tr>
      <w:tr w:rsidR="00806F96" w14:paraId="493CEA51" w14:textId="77777777" w:rsidTr="0014032E">
        <w:tc>
          <w:tcPr>
            <w:tcW w:w="4814" w:type="dxa"/>
          </w:tcPr>
          <w:p w14:paraId="0865B72D" w14:textId="77777777" w:rsidR="00806F96" w:rsidRPr="00806F96" w:rsidRDefault="00806F96" w:rsidP="00806F96">
            <w:pPr>
              <w:pStyle w:val="UPBDSFlieext"/>
              <w:spacing w:line="240" w:lineRule="auto"/>
              <w:rPr>
                <w:rFonts w:ascii="Arial" w:eastAsia="MS Gothic" w:hAnsi="Arial" w:cs="Arial"/>
                <w:b/>
                <w:sz w:val="20"/>
                <w:szCs w:val="20"/>
              </w:rPr>
            </w:pPr>
            <w:r w:rsidRPr="00806F96">
              <w:rPr>
                <w:rFonts w:ascii="Arial" w:eastAsia="MS Gothic" w:hAnsi="Arial" w:cs="Arial"/>
                <w:b/>
                <w:sz w:val="20"/>
                <w:szCs w:val="20"/>
              </w:rPr>
              <w:t xml:space="preserve">Forschungsdaten </w:t>
            </w:r>
          </w:p>
          <w:p w14:paraId="4130F67D" w14:textId="77777777" w:rsidR="00806F96" w:rsidRPr="00806F96" w:rsidRDefault="00806F96" w:rsidP="00806F96">
            <w:pPr>
              <w:pStyle w:val="UPBDSFlieext"/>
              <w:numPr>
                <w:ilvl w:val="0"/>
                <w:numId w:val="9"/>
              </w:numPr>
              <w:spacing w:line="240" w:lineRule="auto"/>
              <w:ind w:left="357" w:hanging="357"/>
            </w:pPr>
            <w:r w:rsidRPr="00806F96">
              <w:t xml:space="preserve">Umfragedaten, </w:t>
            </w:r>
          </w:p>
          <w:p w14:paraId="0E6CFBA5" w14:textId="77777777" w:rsidR="00806F96" w:rsidRPr="00806F96" w:rsidRDefault="00806F96" w:rsidP="00806F96">
            <w:pPr>
              <w:pStyle w:val="UPBDSFlieext"/>
              <w:numPr>
                <w:ilvl w:val="0"/>
                <w:numId w:val="9"/>
              </w:numPr>
              <w:spacing w:line="240" w:lineRule="auto"/>
              <w:ind w:left="357" w:hanging="357"/>
            </w:pPr>
            <w:r w:rsidRPr="00806F96">
              <w:t xml:space="preserve">Texte, </w:t>
            </w:r>
          </w:p>
          <w:p w14:paraId="05FEA171" w14:textId="77777777" w:rsidR="00806F96" w:rsidRPr="00806F96" w:rsidRDefault="00806F96" w:rsidP="00806F96">
            <w:pPr>
              <w:pStyle w:val="UPBDSFlieext"/>
              <w:numPr>
                <w:ilvl w:val="0"/>
                <w:numId w:val="9"/>
              </w:numPr>
              <w:spacing w:line="240" w:lineRule="auto"/>
              <w:ind w:left="357" w:hanging="357"/>
            </w:pPr>
            <w:r w:rsidRPr="00806F96">
              <w:t>Audio- und Videodateien</w:t>
            </w:r>
          </w:p>
          <w:p w14:paraId="14841DE2" w14:textId="77777777" w:rsidR="00806F96" w:rsidRPr="00806F96" w:rsidRDefault="00806F96" w:rsidP="00806F96">
            <w:pPr>
              <w:pStyle w:val="UPBDSFlieext"/>
              <w:numPr>
                <w:ilvl w:val="0"/>
                <w:numId w:val="9"/>
              </w:numPr>
              <w:spacing w:line="240" w:lineRule="auto"/>
              <w:ind w:left="357" w:hanging="357"/>
            </w:pPr>
            <w:r w:rsidRPr="00806F96">
              <w:t>…</w:t>
            </w:r>
          </w:p>
          <w:p w14:paraId="16C7BBB7" w14:textId="77777777" w:rsidR="00806F96" w:rsidRDefault="00806F96" w:rsidP="00806F96">
            <w:pPr>
              <w:pStyle w:val="UPBDSFlieext"/>
              <w:spacing w:line="240" w:lineRule="auto"/>
              <w:rPr>
                <w:rFonts w:ascii="Arial" w:hAnsi="Arial" w:cs="Arial"/>
              </w:rPr>
            </w:pPr>
          </w:p>
        </w:tc>
        <w:tc>
          <w:tcPr>
            <w:tcW w:w="4814" w:type="dxa"/>
          </w:tcPr>
          <w:p w14:paraId="088B7997" w14:textId="77777777" w:rsidR="0014032E" w:rsidRPr="00806F96" w:rsidRDefault="0014032E" w:rsidP="0014032E">
            <w:pPr>
              <w:pStyle w:val="UPBDSFlieext"/>
              <w:spacing w:line="240" w:lineRule="auto"/>
              <w:rPr>
                <w:rFonts w:ascii="Arial" w:hAnsi="Arial" w:cs="Arial"/>
                <w:b/>
                <w:sz w:val="20"/>
                <w:szCs w:val="20"/>
              </w:rPr>
            </w:pPr>
            <w:r w:rsidRPr="00806F96">
              <w:rPr>
                <w:rFonts w:ascii="Arial" w:hAnsi="Arial" w:cs="Arial"/>
                <w:b/>
                <w:sz w:val="20"/>
                <w:szCs w:val="20"/>
              </w:rPr>
              <w:t>Werturteile</w:t>
            </w:r>
          </w:p>
          <w:p w14:paraId="69C43B51" w14:textId="77777777" w:rsidR="0014032E" w:rsidRPr="00806F96" w:rsidRDefault="0014032E" w:rsidP="0014032E">
            <w:pPr>
              <w:pStyle w:val="UPBDSFlieext"/>
              <w:numPr>
                <w:ilvl w:val="0"/>
                <w:numId w:val="9"/>
              </w:numPr>
              <w:spacing w:line="240" w:lineRule="auto"/>
              <w:ind w:left="357" w:hanging="357"/>
            </w:pPr>
            <w:r w:rsidRPr="00806F96">
              <w:t>Zeugnisse</w:t>
            </w:r>
          </w:p>
          <w:p w14:paraId="28248BBD" w14:textId="77777777" w:rsidR="0014032E" w:rsidRPr="00806F96" w:rsidRDefault="0014032E" w:rsidP="0014032E">
            <w:pPr>
              <w:pStyle w:val="UPBDSFlieext"/>
              <w:numPr>
                <w:ilvl w:val="0"/>
                <w:numId w:val="9"/>
              </w:numPr>
              <w:spacing w:line="240" w:lineRule="auto"/>
              <w:ind w:left="357" w:hanging="357"/>
            </w:pPr>
            <w:r w:rsidRPr="00806F96">
              <w:t>Prüfungsleistungen</w:t>
            </w:r>
          </w:p>
          <w:p w14:paraId="1D118810" w14:textId="77777777" w:rsidR="0014032E" w:rsidRPr="00806F96" w:rsidRDefault="0014032E" w:rsidP="0014032E">
            <w:pPr>
              <w:pStyle w:val="UPBDSFlieext"/>
              <w:numPr>
                <w:ilvl w:val="0"/>
                <w:numId w:val="9"/>
              </w:numPr>
              <w:spacing w:line="240" w:lineRule="auto"/>
              <w:ind w:left="357" w:hanging="357"/>
            </w:pPr>
            <w:r w:rsidRPr="00806F96">
              <w:t>…</w:t>
            </w:r>
          </w:p>
          <w:p w14:paraId="07790837" w14:textId="77777777" w:rsidR="00806F96" w:rsidRDefault="00806F96" w:rsidP="0014032E">
            <w:pPr>
              <w:pStyle w:val="UPBDSFlieext"/>
              <w:numPr>
                <w:ilvl w:val="0"/>
                <w:numId w:val="9"/>
              </w:numPr>
              <w:spacing w:line="240" w:lineRule="auto"/>
              <w:ind w:left="357" w:hanging="357"/>
              <w:rPr>
                <w:rFonts w:ascii="Arial" w:hAnsi="Arial" w:cs="Arial"/>
              </w:rPr>
            </w:pPr>
          </w:p>
        </w:tc>
      </w:tr>
      <w:tr w:rsidR="0014032E" w14:paraId="6BC26081" w14:textId="77777777" w:rsidTr="0014032E">
        <w:tc>
          <w:tcPr>
            <w:tcW w:w="4814" w:type="dxa"/>
          </w:tcPr>
          <w:p w14:paraId="589B6C71" w14:textId="77777777" w:rsidR="0014032E" w:rsidRPr="00806F96" w:rsidRDefault="0014032E" w:rsidP="0014032E">
            <w:pPr>
              <w:pStyle w:val="UPBDSFlieext"/>
              <w:spacing w:line="240" w:lineRule="auto"/>
              <w:rPr>
                <w:rFonts w:ascii="Arial" w:eastAsia="MS Gothic" w:hAnsi="Arial" w:cs="Arial"/>
                <w:sz w:val="20"/>
                <w:szCs w:val="20"/>
              </w:rPr>
            </w:pPr>
            <w:r w:rsidRPr="00806F96">
              <w:rPr>
                <w:rFonts w:ascii="Arial" w:hAnsi="Arial" w:cs="Arial"/>
                <w:b/>
                <w:sz w:val="20"/>
                <w:szCs w:val="20"/>
              </w:rPr>
              <w:lastRenderedPageBreak/>
              <w:t xml:space="preserve">Demografische </w:t>
            </w:r>
            <w:r w:rsidRPr="00806F96">
              <w:rPr>
                <w:rFonts w:ascii="Arial" w:eastAsia="MS Gothic" w:hAnsi="Arial" w:cs="Arial"/>
                <w:b/>
                <w:sz w:val="20"/>
                <w:szCs w:val="20"/>
              </w:rPr>
              <w:t>Daten</w:t>
            </w:r>
          </w:p>
          <w:p w14:paraId="5D9C08C9" w14:textId="77777777" w:rsidR="0014032E" w:rsidRPr="00806F96" w:rsidRDefault="0014032E" w:rsidP="0014032E">
            <w:pPr>
              <w:pStyle w:val="UPBDSFlieext"/>
              <w:numPr>
                <w:ilvl w:val="0"/>
                <w:numId w:val="9"/>
              </w:numPr>
              <w:spacing w:line="240" w:lineRule="auto"/>
              <w:ind w:left="357" w:hanging="357"/>
            </w:pPr>
            <w:r w:rsidRPr="00806F96">
              <w:t>Alter</w:t>
            </w:r>
          </w:p>
          <w:p w14:paraId="4609E9C6" w14:textId="77777777" w:rsidR="0014032E" w:rsidRPr="00806F96" w:rsidRDefault="0014032E" w:rsidP="0014032E">
            <w:pPr>
              <w:pStyle w:val="UPBDSFlieext"/>
              <w:numPr>
                <w:ilvl w:val="0"/>
                <w:numId w:val="9"/>
              </w:numPr>
              <w:spacing w:line="240" w:lineRule="auto"/>
              <w:ind w:left="357" w:hanging="357"/>
            </w:pPr>
            <w:r w:rsidRPr="00806F96">
              <w:t>Geschlecht</w:t>
            </w:r>
          </w:p>
          <w:p w14:paraId="055A3A35" w14:textId="77777777" w:rsidR="0014032E" w:rsidRPr="00806F96" w:rsidRDefault="0014032E" w:rsidP="0014032E">
            <w:pPr>
              <w:pStyle w:val="UPBDSFlieext"/>
              <w:numPr>
                <w:ilvl w:val="0"/>
                <w:numId w:val="9"/>
              </w:numPr>
              <w:spacing w:line="240" w:lineRule="auto"/>
              <w:ind w:left="357" w:hanging="357"/>
            </w:pPr>
            <w:r w:rsidRPr="00806F96">
              <w:t xml:space="preserve">Familienstand </w:t>
            </w:r>
          </w:p>
          <w:p w14:paraId="7177BE98" w14:textId="77777777" w:rsidR="0014032E" w:rsidRPr="00806F96" w:rsidRDefault="0014032E" w:rsidP="0014032E">
            <w:pPr>
              <w:pStyle w:val="UPBDSFlieext"/>
              <w:numPr>
                <w:ilvl w:val="0"/>
                <w:numId w:val="9"/>
              </w:numPr>
              <w:spacing w:line="240" w:lineRule="auto"/>
              <w:ind w:left="357" w:hanging="357"/>
            </w:pPr>
            <w:r w:rsidRPr="00806F96">
              <w:t>Einkommen</w:t>
            </w:r>
          </w:p>
          <w:p w14:paraId="19D7C807" w14:textId="77777777" w:rsidR="0014032E" w:rsidRPr="00806F96" w:rsidRDefault="0014032E" w:rsidP="0014032E">
            <w:pPr>
              <w:pStyle w:val="UPBDSFlieext"/>
              <w:numPr>
                <w:ilvl w:val="0"/>
                <w:numId w:val="9"/>
              </w:numPr>
              <w:spacing w:line="240" w:lineRule="auto"/>
              <w:ind w:left="357" w:hanging="357"/>
            </w:pPr>
            <w:r w:rsidRPr="00806F96">
              <w:t>Bildung und Beschäftigungsstatus</w:t>
            </w:r>
          </w:p>
          <w:p w14:paraId="0621834C" w14:textId="77777777" w:rsidR="0014032E" w:rsidRPr="00806F96" w:rsidRDefault="0014032E" w:rsidP="0014032E">
            <w:pPr>
              <w:pStyle w:val="UPBDSFlieext"/>
              <w:numPr>
                <w:ilvl w:val="0"/>
                <w:numId w:val="9"/>
              </w:numPr>
              <w:spacing w:line="240" w:lineRule="auto"/>
              <w:ind w:left="357" w:hanging="357"/>
              <w:rPr>
                <w:rFonts w:ascii="Arial" w:hAnsi="Arial" w:cs="Arial"/>
                <w:sz w:val="20"/>
                <w:szCs w:val="20"/>
              </w:rPr>
            </w:pPr>
            <w:r w:rsidRPr="00806F96">
              <w:rPr>
                <w:rFonts w:ascii="Arial" w:hAnsi="Arial" w:cs="Arial"/>
                <w:sz w:val="20"/>
                <w:szCs w:val="20"/>
              </w:rPr>
              <w:t>…</w:t>
            </w:r>
          </w:p>
          <w:p w14:paraId="40F5F214" w14:textId="77777777" w:rsidR="0014032E" w:rsidRDefault="0014032E" w:rsidP="0014032E">
            <w:pPr>
              <w:pStyle w:val="UPBDSFlieext"/>
              <w:spacing w:line="240" w:lineRule="auto"/>
              <w:ind w:left="357"/>
              <w:rPr>
                <w:rFonts w:ascii="Arial" w:hAnsi="Arial" w:cs="Arial"/>
              </w:rPr>
            </w:pPr>
          </w:p>
        </w:tc>
        <w:tc>
          <w:tcPr>
            <w:tcW w:w="4814" w:type="dxa"/>
          </w:tcPr>
          <w:p w14:paraId="21A5EB99" w14:textId="77777777" w:rsidR="0014032E" w:rsidRPr="00806F96" w:rsidRDefault="0014032E" w:rsidP="0014032E">
            <w:pPr>
              <w:pStyle w:val="UPBDSFlieext"/>
              <w:spacing w:line="240" w:lineRule="auto"/>
              <w:rPr>
                <w:rFonts w:ascii="Arial" w:hAnsi="Arial" w:cs="Arial"/>
                <w:b/>
                <w:sz w:val="20"/>
                <w:szCs w:val="20"/>
              </w:rPr>
            </w:pPr>
            <w:r w:rsidRPr="00806F96">
              <w:rPr>
                <w:rFonts w:ascii="Arial" w:hAnsi="Arial" w:cs="Arial"/>
                <w:b/>
                <w:sz w:val="20"/>
                <w:szCs w:val="20"/>
              </w:rPr>
              <w:t>Eigentums- und Besitzmerkmale</w:t>
            </w:r>
          </w:p>
          <w:p w14:paraId="754C1B67" w14:textId="77777777" w:rsidR="0014032E" w:rsidRPr="00806F96" w:rsidRDefault="0014032E" w:rsidP="0014032E">
            <w:pPr>
              <w:pStyle w:val="UPBDSFlieext"/>
              <w:numPr>
                <w:ilvl w:val="0"/>
                <w:numId w:val="9"/>
              </w:numPr>
              <w:spacing w:line="240" w:lineRule="auto"/>
              <w:ind w:left="357" w:hanging="357"/>
            </w:pPr>
            <w:r w:rsidRPr="00806F96">
              <w:t xml:space="preserve">Fahrzeug- und Immobilieneigentum </w:t>
            </w:r>
          </w:p>
          <w:p w14:paraId="03C441EC" w14:textId="77777777" w:rsidR="0014032E" w:rsidRPr="00806F96" w:rsidRDefault="0014032E" w:rsidP="0014032E">
            <w:pPr>
              <w:pStyle w:val="UPBDSFlieext"/>
              <w:numPr>
                <w:ilvl w:val="0"/>
                <w:numId w:val="9"/>
              </w:numPr>
              <w:spacing w:line="240" w:lineRule="auto"/>
              <w:ind w:left="357" w:hanging="357"/>
            </w:pPr>
            <w:r w:rsidRPr="00806F96">
              <w:t>Grundbucheintragungen</w:t>
            </w:r>
          </w:p>
          <w:p w14:paraId="1B21A5D2" w14:textId="77777777" w:rsidR="0014032E" w:rsidRPr="00806F96" w:rsidRDefault="0014032E" w:rsidP="0014032E">
            <w:pPr>
              <w:pStyle w:val="UPBDSFlieext"/>
              <w:numPr>
                <w:ilvl w:val="0"/>
                <w:numId w:val="9"/>
              </w:numPr>
              <w:spacing w:line="240" w:lineRule="auto"/>
              <w:ind w:left="357" w:hanging="357"/>
            </w:pPr>
            <w:r w:rsidRPr="00806F96">
              <w:t>Kfz-Kennzeichen</w:t>
            </w:r>
          </w:p>
          <w:p w14:paraId="74E32DC5" w14:textId="77777777" w:rsidR="0014032E" w:rsidRPr="00806F96" w:rsidRDefault="0014032E" w:rsidP="0014032E">
            <w:pPr>
              <w:pStyle w:val="UPBDSFlieext"/>
              <w:numPr>
                <w:ilvl w:val="0"/>
                <w:numId w:val="9"/>
              </w:numPr>
              <w:spacing w:line="240" w:lineRule="auto"/>
              <w:ind w:left="357" w:hanging="357"/>
            </w:pPr>
            <w:r w:rsidRPr="00806F96">
              <w:t xml:space="preserve">Zulassungsdaten </w:t>
            </w:r>
          </w:p>
          <w:p w14:paraId="29BB6BB9" w14:textId="77777777" w:rsidR="0014032E" w:rsidRDefault="0014032E" w:rsidP="0014032E">
            <w:pPr>
              <w:pStyle w:val="UPBDSFlieext"/>
              <w:numPr>
                <w:ilvl w:val="0"/>
                <w:numId w:val="9"/>
              </w:numPr>
              <w:spacing w:line="240" w:lineRule="auto"/>
              <w:ind w:left="357" w:hanging="357"/>
            </w:pPr>
            <w:r w:rsidRPr="00806F96">
              <w:t>…</w:t>
            </w:r>
          </w:p>
          <w:p w14:paraId="3654BC23" w14:textId="0AC103CC" w:rsidR="0014032E" w:rsidRPr="00806F96" w:rsidRDefault="0014032E" w:rsidP="0014032E">
            <w:pPr>
              <w:pStyle w:val="UPBDSFlieext"/>
              <w:spacing w:line="240" w:lineRule="auto"/>
              <w:ind w:left="357"/>
            </w:pPr>
          </w:p>
        </w:tc>
      </w:tr>
      <w:tr w:rsidR="0014032E" w14:paraId="6F74858D" w14:textId="77777777" w:rsidTr="0014032E">
        <w:tc>
          <w:tcPr>
            <w:tcW w:w="9628" w:type="dxa"/>
            <w:gridSpan w:val="2"/>
          </w:tcPr>
          <w:p w14:paraId="4346AB3C" w14:textId="77777777" w:rsidR="0014032E" w:rsidRPr="00806F96" w:rsidRDefault="0014032E" w:rsidP="0014032E">
            <w:pPr>
              <w:pStyle w:val="UPBDSFlieext"/>
              <w:spacing w:line="240" w:lineRule="auto"/>
              <w:rPr>
                <w:rFonts w:ascii="Arial" w:hAnsi="Arial" w:cs="Arial"/>
                <w:b/>
                <w:sz w:val="20"/>
                <w:szCs w:val="20"/>
              </w:rPr>
            </w:pPr>
            <w:r w:rsidRPr="00806F96">
              <w:rPr>
                <w:rFonts w:ascii="Arial" w:hAnsi="Arial" w:cs="Arial"/>
                <w:b/>
                <w:sz w:val="20"/>
                <w:szCs w:val="20"/>
              </w:rPr>
              <w:t>Sensible Daten (gemäß Artikel 9 DS-GVO)</w:t>
            </w:r>
          </w:p>
          <w:p w14:paraId="0923EBDA" w14:textId="77777777" w:rsidR="0014032E" w:rsidRPr="0014032E" w:rsidRDefault="0014032E" w:rsidP="0014032E">
            <w:pPr>
              <w:pStyle w:val="UPBDSFlieext"/>
              <w:numPr>
                <w:ilvl w:val="0"/>
                <w:numId w:val="9"/>
              </w:numPr>
              <w:spacing w:line="240" w:lineRule="auto"/>
              <w:ind w:left="357" w:hanging="357"/>
            </w:pPr>
            <w:r w:rsidRPr="0014032E">
              <w:t>rassische und ethnische Herkunft</w:t>
            </w:r>
          </w:p>
          <w:p w14:paraId="421BAF83" w14:textId="77777777" w:rsidR="0014032E" w:rsidRPr="0014032E" w:rsidRDefault="0014032E" w:rsidP="0014032E">
            <w:pPr>
              <w:pStyle w:val="UPBDSFlieext"/>
              <w:numPr>
                <w:ilvl w:val="0"/>
                <w:numId w:val="9"/>
              </w:numPr>
              <w:spacing w:line="240" w:lineRule="auto"/>
              <w:ind w:left="357" w:hanging="357"/>
            </w:pPr>
            <w:r w:rsidRPr="0014032E">
              <w:t>politische Meinungen</w:t>
            </w:r>
          </w:p>
          <w:p w14:paraId="3B28F999" w14:textId="77777777" w:rsidR="0014032E" w:rsidRPr="0014032E" w:rsidRDefault="0014032E" w:rsidP="0014032E">
            <w:pPr>
              <w:pStyle w:val="UPBDSFlieext"/>
              <w:numPr>
                <w:ilvl w:val="0"/>
                <w:numId w:val="9"/>
              </w:numPr>
              <w:spacing w:line="240" w:lineRule="auto"/>
              <w:ind w:left="357" w:hanging="357"/>
            </w:pPr>
            <w:r w:rsidRPr="0014032E">
              <w:t xml:space="preserve">religiöse oder weltanschauliche Überzeugungen oder die Gewerkschaftszugehörigkeit </w:t>
            </w:r>
          </w:p>
          <w:p w14:paraId="2DFC4796" w14:textId="77777777" w:rsidR="0014032E" w:rsidRPr="0014032E" w:rsidRDefault="0014032E" w:rsidP="0014032E">
            <w:pPr>
              <w:pStyle w:val="UPBDSFlieext"/>
              <w:numPr>
                <w:ilvl w:val="0"/>
                <w:numId w:val="9"/>
              </w:numPr>
              <w:spacing w:line="240" w:lineRule="auto"/>
              <w:ind w:left="357" w:hanging="357"/>
            </w:pPr>
            <w:r w:rsidRPr="0014032E">
              <w:t>genetische Daten</w:t>
            </w:r>
            <w:r w:rsidRPr="00B17A5B">
              <w:rPr>
                <w:vertAlign w:val="superscript"/>
              </w:rPr>
              <w:footnoteReference w:id="1"/>
            </w:r>
          </w:p>
          <w:p w14:paraId="425319A3" w14:textId="77777777" w:rsidR="0014032E" w:rsidRPr="0014032E" w:rsidRDefault="0014032E" w:rsidP="0014032E">
            <w:pPr>
              <w:pStyle w:val="UPBDSFlieext"/>
              <w:numPr>
                <w:ilvl w:val="0"/>
                <w:numId w:val="9"/>
              </w:numPr>
              <w:spacing w:line="240" w:lineRule="auto"/>
              <w:ind w:left="357" w:hanging="357"/>
            </w:pPr>
            <w:r w:rsidRPr="0014032E">
              <w:t>biometrische Daten zur eindeutigen Identifizierung einer Person</w:t>
            </w:r>
            <w:r w:rsidRPr="00B17A5B">
              <w:rPr>
                <w:vertAlign w:val="superscript"/>
              </w:rPr>
              <w:footnoteReference w:id="2"/>
            </w:r>
          </w:p>
          <w:p w14:paraId="090B5B62" w14:textId="77777777" w:rsidR="0014032E" w:rsidRPr="0014032E" w:rsidRDefault="0014032E" w:rsidP="0014032E">
            <w:pPr>
              <w:pStyle w:val="UPBDSFlieext"/>
              <w:numPr>
                <w:ilvl w:val="0"/>
                <w:numId w:val="9"/>
              </w:numPr>
              <w:spacing w:line="240" w:lineRule="auto"/>
              <w:ind w:left="357" w:hanging="357"/>
            </w:pPr>
            <w:r w:rsidRPr="0014032E">
              <w:t>Gesundheitsdaten</w:t>
            </w:r>
            <w:r w:rsidRPr="00B17A5B">
              <w:rPr>
                <w:vertAlign w:val="superscript"/>
              </w:rPr>
              <w:footnoteReference w:id="3"/>
            </w:r>
          </w:p>
          <w:p w14:paraId="13BD77ED" w14:textId="77777777" w:rsidR="0014032E" w:rsidRPr="0014032E" w:rsidRDefault="0014032E" w:rsidP="0014032E">
            <w:pPr>
              <w:pStyle w:val="UPBDSFlieext"/>
              <w:numPr>
                <w:ilvl w:val="0"/>
                <w:numId w:val="9"/>
              </w:numPr>
              <w:spacing w:line="240" w:lineRule="auto"/>
              <w:ind w:left="357" w:hanging="357"/>
            </w:pPr>
            <w:r w:rsidRPr="0014032E">
              <w:t xml:space="preserve">Daten zum Sexualleben oder der sexuellen Orientierung einer natürlichen Person </w:t>
            </w:r>
          </w:p>
          <w:p w14:paraId="0322F743" w14:textId="77777777" w:rsidR="0014032E" w:rsidRDefault="0014032E" w:rsidP="0014032E">
            <w:pPr>
              <w:pStyle w:val="UPBDSFlieext"/>
              <w:spacing w:before="120" w:after="120" w:line="240" w:lineRule="auto"/>
              <w:rPr>
                <w:rFonts w:ascii="Arial" w:hAnsi="Arial" w:cs="Arial"/>
              </w:rPr>
            </w:pPr>
          </w:p>
        </w:tc>
      </w:tr>
    </w:tbl>
    <w:p w14:paraId="0CC08063" w14:textId="276EDA66" w:rsidR="00EA5F41" w:rsidRPr="0014032E" w:rsidRDefault="00EA5F41" w:rsidP="0014032E">
      <w:pPr>
        <w:pStyle w:val="UPBDSFlieext"/>
        <w:spacing w:before="120" w:after="240" w:line="240" w:lineRule="auto"/>
        <w:rPr>
          <w:rFonts w:ascii="Arial" w:hAnsi="Arial" w:cs="Arial"/>
        </w:rPr>
      </w:pPr>
      <w:r w:rsidRPr="001F573F">
        <w:rPr>
          <w:rFonts w:ascii="Arial" w:hAnsi="Arial" w:cs="Arial"/>
        </w:rPr>
        <w:t xml:space="preserve">Eine </w:t>
      </w:r>
      <w:r w:rsidRPr="0014032E">
        <w:rPr>
          <w:rFonts w:ascii="Arial" w:hAnsi="Arial" w:cs="Arial"/>
        </w:rPr>
        <w:t>Verarbeitung</w:t>
      </w:r>
      <w:r w:rsidRPr="001F573F">
        <w:rPr>
          <w:rFonts w:ascii="Arial" w:hAnsi="Arial" w:cs="Arial"/>
        </w:rPr>
        <w:t xml:space="preserve"> personenbezogener Daten ist </w:t>
      </w:r>
      <w:r w:rsidR="003775B3" w:rsidRPr="001F573F">
        <w:rPr>
          <w:rFonts w:ascii="Arial" w:hAnsi="Arial" w:cs="Arial"/>
        </w:rPr>
        <w:t>gemäß Art</w:t>
      </w:r>
      <w:r w:rsidR="009B1161">
        <w:rPr>
          <w:rFonts w:ascii="Arial" w:hAnsi="Arial" w:cs="Arial"/>
        </w:rPr>
        <w:t>ikel</w:t>
      </w:r>
      <w:r w:rsidR="003775B3" w:rsidRPr="001F573F">
        <w:rPr>
          <w:rFonts w:ascii="Arial" w:hAnsi="Arial" w:cs="Arial"/>
        </w:rPr>
        <w:t xml:space="preserve"> 4 Nummer 2 DS-GVO </w:t>
      </w:r>
      <w:r w:rsidRPr="001F573F">
        <w:rPr>
          <w:rFonts w:ascii="Arial" w:hAnsi="Arial" w:cs="Arial"/>
        </w:rPr>
        <w:t>jeder Vorgang im Zusammenhang mit dem Erheben, dem Erfassen, der Organisation, dem Ordnen, der Speicherung, der Anpassung oder Veränderung, dem Auslesen, dem Abfragen, der Verwendung, der Offenlegung durch Übermittlung, der Verbreitung oder eine andere Form der Bereitstellung, dem Abgleich oder der Verknüpfung, der Einschränkung, dem Löschen oder der Vernichtung von personenbezogenen Daten.</w:t>
      </w:r>
    </w:p>
    <w:p w14:paraId="4755E63F" w14:textId="62BD3ABE" w:rsidR="00EA5F41" w:rsidRPr="001F573F" w:rsidRDefault="00EA5F41" w:rsidP="0014032E">
      <w:pPr>
        <w:pStyle w:val="UPBDSFlieext"/>
        <w:spacing w:before="120" w:after="240" w:line="240" w:lineRule="auto"/>
        <w:rPr>
          <w:rFonts w:ascii="Arial" w:hAnsi="Arial" w:cs="Arial"/>
        </w:rPr>
      </w:pPr>
      <w:r w:rsidRPr="0014032E">
        <w:rPr>
          <w:rFonts w:ascii="Arial" w:hAnsi="Arial" w:cs="Arial"/>
        </w:rPr>
        <w:t xml:space="preserve">Wichtig: </w:t>
      </w:r>
      <w:r w:rsidRPr="001F573F">
        <w:rPr>
          <w:rFonts w:ascii="Arial" w:hAnsi="Arial" w:cs="Arial"/>
        </w:rPr>
        <w:t xml:space="preserve">Der Schutz personenbezogener Daten erstreckt sich nicht nur auf digitale Formate. Er bezieht sich auf eine ganz oder teilweise automatisierte sowie auf eine nichtautomatisierte Verarbeitung personenbezogener Daten, sofern diese in einem Dateisystem gespeichert sind oder gespeichert werden sollen. Das Dateisystem muss </w:t>
      </w:r>
      <w:r w:rsidRPr="0014032E">
        <w:rPr>
          <w:rFonts w:ascii="Arial" w:hAnsi="Arial" w:cs="Arial"/>
        </w:rPr>
        <w:t>nicht</w:t>
      </w:r>
      <w:r w:rsidRPr="001F573F">
        <w:rPr>
          <w:rFonts w:ascii="Arial" w:hAnsi="Arial" w:cs="Arial"/>
        </w:rPr>
        <w:t xml:space="preserve"> digital sein.</w:t>
      </w:r>
    </w:p>
    <w:p w14:paraId="4110D7B2" w14:textId="3E2FAA1F" w:rsidR="0014032E" w:rsidRDefault="0014032E" w:rsidP="0014032E">
      <w:pPr>
        <w:pStyle w:val="Textbody"/>
      </w:pPr>
    </w:p>
    <w:p w14:paraId="459E34AA" w14:textId="77777777" w:rsidR="0014032E" w:rsidRPr="0014032E" w:rsidRDefault="0014032E" w:rsidP="0014032E">
      <w:pPr>
        <w:pStyle w:val="Textbody"/>
      </w:pPr>
    </w:p>
    <w:p w14:paraId="217F0883" w14:textId="2AB74B30" w:rsidR="00EA5F41" w:rsidRPr="00806F96" w:rsidRDefault="00EA5F41" w:rsidP="0014032E">
      <w:pPr>
        <w:pStyle w:val="Titel"/>
        <w:numPr>
          <w:ilvl w:val="0"/>
          <w:numId w:val="20"/>
        </w:numPr>
        <w:spacing w:before="360" w:after="240"/>
        <w:ind w:left="709"/>
        <w:jc w:val="both"/>
        <w:rPr>
          <w:rFonts w:ascii="Arial" w:hAnsi="Arial" w:cs="Arial"/>
          <w:sz w:val="28"/>
          <w:szCs w:val="28"/>
        </w:rPr>
      </w:pPr>
      <w:r w:rsidRPr="00806F96">
        <w:rPr>
          <w:rFonts w:ascii="Arial" w:hAnsi="Arial" w:cs="Arial"/>
          <w:sz w:val="28"/>
          <w:szCs w:val="28"/>
        </w:rPr>
        <w:lastRenderedPageBreak/>
        <w:t>Verantwortlichkeiten</w:t>
      </w:r>
    </w:p>
    <w:p w14:paraId="32195E3F" w14:textId="49D698BE" w:rsidR="00806F96" w:rsidRDefault="00806F96" w:rsidP="00120ABC">
      <w:pPr>
        <w:pStyle w:val="Textbody"/>
        <w:ind w:left="-284"/>
      </w:pPr>
      <w:r>
        <w:rPr>
          <w:noProof/>
        </w:rPr>
        <w:drawing>
          <wp:inline distT="0" distB="0" distL="0" distR="0" wp14:anchorId="48AE9F3E" wp14:editId="436D02D8">
            <wp:extent cx="6600900" cy="2162175"/>
            <wp:effectExtent l="0" t="0" r="9525" b="0"/>
            <wp:docPr id="1" name="Grafik 1" descr="Grafik der drei Variante der Verantwortung:&#10;1.alleinige Verantwortung&#10;2. gemeinsame Verantwortung&#10;3. Auftragsverarbei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Grafik der drei Variante der Verantwortung:&#10;1.alleinige Verantwortung&#10;2. gemeinsame Verantwortung&#10;3. Auftragsverarbeitung"/>
                    <pic:cNvPicPr/>
                  </pic:nvPicPr>
                  <pic:blipFill>
                    <a:blip r:embed="rId11"/>
                    <a:stretch>
                      <a:fillRect/>
                    </a:stretch>
                  </pic:blipFill>
                  <pic:spPr>
                    <a:xfrm>
                      <a:off x="0" y="0"/>
                      <a:ext cx="6604335" cy="2163300"/>
                    </a:xfrm>
                    <a:prstGeom prst="rect">
                      <a:avLst/>
                    </a:prstGeom>
                  </pic:spPr>
                </pic:pic>
              </a:graphicData>
            </a:graphic>
          </wp:inline>
        </w:drawing>
      </w:r>
    </w:p>
    <w:p w14:paraId="1938FECB" w14:textId="51DA20C2" w:rsidR="00EA5F41" w:rsidRPr="00CC1F01" w:rsidRDefault="00EA5F41" w:rsidP="0014032E">
      <w:pPr>
        <w:pStyle w:val="berschrift1"/>
        <w:numPr>
          <w:ilvl w:val="1"/>
          <w:numId w:val="20"/>
        </w:numPr>
        <w:spacing w:before="360" w:after="240"/>
        <w:ind w:left="357" w:hanging="357"/>
        <w:jc w:val="both"/>
        <w:rPr>
          <w:rFonts w:ascii="Arial" w:hAnsi="Arial" w:cs="Arial"/>
          <w:sz w:val="24"/>
          <w:szCs w:val="24"/>
        </w:rPr>
      </w:pPr>
      <w:r w:rsidRPr="00CC1F01">
        <w:rPr>
          <w:rFonts w:ascii="Arial" w:hAnsi="Arial" w:cs="Arial"/>
          <w:sz w:val="24"/>
          <w:szCs w:val="24"/>
        </w:rPr>
        <w:t>Alleinige Verantwortung</w:t>
      </w:r>
    </w:p>
    <w:p w14:paraId="3AEE5D47" w14:textId="21A3821D" w:rsidR="00EA5F41" w:rsidRPr="0014032E" w:rsidRDefault="00EA5F41" w:rsidP="0014032E">
      <w:pPr>
        <w:pStyle w:val="UPBDSFlieext"/>
        <w:spacing w:before="120" w:after="240" w:line="240" w:lineRule="auto"/>
      </w:pPr>
      <w:r w:rsidRPr="001F573F">
        <w:rPr>
          <w:rFonts w:ascii="Arial" w:hAnsi="Arial" w:cs="Arial"/>
        </w:rPr>
        <w:t xml:space="preserve">Die datenschutzrechtliche Verantwortung </w:t>
      </w:r>
      <w:proofErr w:type="spellStart"/>
      <w:r w:rsidRPr="001F573F">
        <w:rPr>
          <w:rFonts w:ascii="Arial" w:hAnsi="Arial" w:cs="Arial"/>
        </w:rPr>
        <w:t>i.S.d</w:t>
      </w:r>
      <w:proofErr w:type="spellEnd"/>
      <w:r w:rsidRPr="001F573F">
        <w:rPr>
          <w:rFonts w:ascii="Arial" w:hAnsi="Arial" w:cs="Arial"/>
        </w:rPr>
        <w:t>. DS</w:t>
      </w:r>
      <w:r w:rsidR="00F203FB" w:rsidRPr="001F573F">
        <w:rPr>
          <w:rFonts w:ascii="Arial" w:hAnsi="Arial" w:cs="Arial"/>
        </w:rPr>
        <w:t>-</w:t>
      </w:r>
      <w:r w:rsidRPr="001F573F">
        <w:rPr>
          <w:rFonts w:ascii="Arial" w:hAnsi="Arial" w:cs="Arial"/>
        </w:rPr>
        <w:t>GVO begründet sich dadurch, dass eine natürliche oder juristische Person, Behörde, Einrichtung oder andere Stelle, über Zwecke und Mittel der Verarbeitung von personenbezogenen Daten entscheidet (Art</w:t>
      </w:r>
      <w:r w:rsidR="009B1161">
        <w:rPr>
          <w:rFonts w:ascii="Arial" w:hAnsi="Arial" w:cs="Arial"/>
        </w:rPr>
        <w:t>ikel</w:t>
      </w:r>
      <w:r w:rsidRPr="001F573F">
        <w:rPr>
          <w:rFonts w:ascii="Arial" w:hAnsi="Arial" w:cs="Arial"/>
        </w:rPr>
        <w:t xml:space="preserve"> 4 N</w:t>
      </w:r>
      <w:r w:rsidR="009B1161">
        <w:rPr>
          <w:rFonts w:ascii="Arial" w:hAnsi="Arial" w:cs="Arial"/>
        </w:rPr>
        <w:t>ummer</w:t>
      </w:r>
      <w:r w:rsidRPr="001F573F">
        <w:rPr>
          <w:rFonts w:ascii="Arial" w:hAnsi="Arial" w:cs="Arial"/>
        </w:rPr>
        <w:t xml:space="preserve"> 7 SGVO).</w:t>
      </w:r>
      <w:r w:rsidRPr="0014032E">
        <w:rPr>
          <w:rFonts w:ascii="Arial" w:hAnsi="Arial" w:cs="Arial"/>
        </w:rPr>
        <w:t xml:space="preserve"> </w:t>
      </w:r>
      <w:r w:rsidR="00F203FB" w:rsidRPr="0014032E">
        <w:rPr>
          <w:rFonts w:ascii="Arial" w:hAnsi="Arial" w:cs="Arial"/>
        </w:rPr>
        <w:t>Wirken meh</w:t>
      </w:r>
      <w:r w:rsidR="008D5B1F" w:rsidRPr="0014032E">
        <w:rPr>
          <w:rFonts w:ascii="Arial" w:hAnsi="Arial" w:cs="Arial"/>
        </w:rPr>
        <w:t>r</w:t>
      </w:r>
      <w:r w:rsidR="00F203FB" w:rsidRPr="0014032E">
        <w:rPr>
          <w:rFonts w:ascii="Arial" w:hAnsi="Arial" w:cs="Arial"/>
        </w:rPr>
        <w:t xml:space="preserve">ere Akteure zusammen, entscheidet </w:t>
      </w:r>
      <w:r w:rsidR="008D5B1F" w:rsidRPr="0014032E">
        <w:rPr>
          <w:rFonts w:ascii="Arial" w:hAnsi="Arial" w:cs="Arial"/>
        </w:rPr>
        <w:t xml:space="preserve">allerdings </w:t>
      </w:r>
      <w:r w:rsidR="00F203FB" w:rsidRPr="0014032E">
        <w:rPr>
          <w:rFonts w:ascii="Arial" w:hAnsi="Arial" w:cs="Arial"/>
        </w:rPr>
        <w:t xml:space="preserve">jeder </w:t>
      </w:r>
      <w:proofErr w:type="gramStart"/>
      <w:r w:rsidR="00F203FB" w:rsidRPr="0014032E">
        <w:rPr>
          <w:rFonts w:ascii="Arial" w:hAnsi="Arial" w:cs="Arial"/>
        </w:rPr>
        <w:t>alleine</w:t>
      </w:r>
      <w:proofErr w:type="gramEnd"/>
      <w:r w:rsidR="00F203FB" w:rsidRPr="0014032E">
        <w:rPr>
          <w:rFonts w:ascii="Arial" w:hAnsi="Arial" w:cs="Arial"/>
        </w:rPr>
        <w:t xml:space="preserve"> über Zweck und Mittel, trägt jeder </w:t>
      </w:r>
      <w:r w:rsidR="008D5B1F" w:rsidRPr="0014032E">
        <w:rPr>
          <w:rFonts w:ascii="Arial" w:hAnsi="Arial" w:cs="Arial"/>
        </w:rPr>
        <w:t xml:space="preserve">Akteur </w:t>
      </w:r>
      <w:r w:rsidR="00F203FB" w:rsidRPr="0014032E">
        <w:rPr>
          <w:rFonts w:ascii="Arial" w:hAnsi="Arial" w:cs="Arial"/>
        </w:rPr>
        <w:t xml:space="preserve">die alleinige Verantwortung. Typisch </w:t>
      </w:r>
      <w:r w:rsidR="003775B3" w:rsidRPr="0014032E">
        <w:rPr>
          <w:rFonts w:ascii="Arial" w:hAnsi="Arial" w:cs="Arial"/>
        </w:rPr>
        <w:t xml:space="preserve">für eine alleinige Verantwortung </w:t>
      </w:r>
      <w:r w:rsidR="00F203FB" w:rsidRPr="0014032E">
        <w:rPr>
          <w:rFonts w:ascii="Arial" w:hAnsi="Arial" w:cs="Arial"/>
        </w:rPr>
        <w:t>sind etwa Verarbeitungen von personenbezogenen Daten im Rahmen von Vertragsbeziehung</w:t>
      </w:r>
      <w:r w:rsidR="003775B3" w:rsidRPr="0014032E">
        <w:rPr>
          <w:rFonts w:ascii="Arial" w:hAnsi="Arial" w:cs="Arial"/>
        </w:rPr>
        <w:t>en</w:t>
      </w:r>
      <w:r w:rsidR="00F203FB" w:rsidRPr="0014032E">
        <w:rPr>
          <w:rFonts w:ascii="Arial" w:hAnsi="Arial" w:cs="Arial"/>
        </w:rPr>
        <w:t>, die Übermittlung von personenbezogenen Daten an Sozialversicherungsträger oder die gemeinsame Nutzung einer IT-Infrastruktur mit separaten Instanzen.</w:t>
      </w:r>
    </w:p>
    <w:p w14:paraId="3B201FF3" w14:textId="5D6203FB" w:rsidR="003775B3" w:rsidRPr="001F573F" w:rsidRDefault="00EA5F41" w:rsidP="0014032E">
      <w:pPr>
        <w:spacing w:before="120" w:after="240"/>
        <w:jc w:val="both"/>
        <w:rPr>
          <w:rFonts w:ascii="Arial" w:hAnsi="Arial" w:cs="Arial"/>
          <w:sz w:val="22"/>
          <w:szCs w:val="22"/>
        </w:rPr>
      </w:pPr>
      <w:r w:rsidRPr="001F573F">
        <w:rPr>
          <w:rFonts w:ascii="Arial" w:hAnsi="Arial" w:cs="Arial"/>
          <w:b/>
          <w:sz w:val="22"/>
          <w:szCs w:val="22"/>
        </w:rPr>
        <w:t>Beispiel:</w:t>
      </w:r>
      <w:r w:rsidRPr="001F573F">
        <w:rPr>
          <w:rFonts w:ascii="Arial" w:hAnsi="Arial" w:cs="Arial"/>
          <w:sz w:val="22"/>
          <w:szCs w:val="22"/>
        </w:rPr>
        <w:t xml:space="preserve"> </w:t>
      </w:r>
      <w:r w:rsidRPr="0014032E">
        <w:rPr>
          <w:rFonts w:ascii="Arial" w:eastAsiaTheme="minorHAnsi" w:hAnsi="Arial" w:cs="Arial"/>
          <w:kern w:val="0"/>
          <w:sz w:val="22"/>
          <w:szCs w:val="22"/>
          <w:lang w:eastAsia="en-US" w:bidi="ar-SA"/>
        </w:rPr>
        <w:t xml:space="preserve">Drei Hochschulen betreiben gemeinsam die Infrastruktur für ein Campus-Management. Hinsichtlich der </w:t>
      </w:r>
      <w:r w:rsidR="00F203FB" w:rsidRPr="0014032E">
        <w:rPr>
          <w:rFonts w:ascii="Arial" w:eastAsiaTheme="minorHAnsi" w:hAnsi="Arial" w:cs="Arial"/>
          <w:kern w:val="0"/>
          <w:sz w:val="22"/>
          <w:szCs w:val="22"/>
          <w:lang w:eastAsia="en-US" w:bidi="ar-SA"/>
        </w:rPr>
        <w:t xml:space="preserve">im System </w:t>
      </w:r>
      <w:r w:rsidRPr="0014032E">
        <w:rPr>
          <w:rFonts w:ascii="Arial" w:eastAsiaTheme="minorHAnsi" w:hAnsi="Arial" w:cs="Arial"/>
          <w:kern w:val="0"/>
          <w:sz w:val="22"/>
          <w:szCs w:val="22"/>
          <w:lang w:eastAsia="en-US" w:bidi="ar-SA"/>
        </w:rPr>
        <w:t xml:space="preserve">verarbeiteten Beschäftigen- und Studierendendaten wird jedoch jeweils eine Verarbeitung </w:t>
      </w:r>
      <w:r w:rsidR="00A9351D" w:rsidRPr="0014032E">
        <w:rPr>
          <w:rFonts w:ascii="Arial" w:eastAsiaTheme="minorHAnsi" w:hAnsi="Arial" w:cs="Arial"/>
          <w:kern w:val="0"/>
          <w:sz w:val="22"/>
          <w:szCs w:val="22"/>
          <w:lang w:eastAsia="en-US" w:bidi="ar-SA"/>
        </w:rPr>
        <w:t xml:space="preserve">in alleiniger Verantwortung </w:t>
      </w:r>
      <w:r w:rsidRPr="0014032E">
        <w:rPr>
          <w:rFonts w:ascii="Arial" w:eastAsiaTheme="minorHAnsi" w:hAnsi="Arial" w:cs="Arial"/>
          <w:kern w:val="0"/>
          <w:sz w:val="22"/>
          <w:szCs w:val="22"/>
          <w:lang w:eastAsia="en-US" w:bidi="ar-SA"/>
        </w:rPr>
        <w:t>durch die jeweilige Hochschule vorliegen, weshalb bezüglich dieser Daten auch eine Verarbeitung in getrennten Instanzen vorgesehen werden muss.</w:t>
      </w:r>
      <w:r w:rsidRPr="001F573F">
        <w:rPr>
          <w:rFonts w:ascii="Arial" w:hAnsi="Arial" w:cs="Arial"/>
          <w:sz w:val="22"/>
          <w:szCs w:val="22"/>
        </w:rPr>
        <w:t xml:space="preserve"> </w:t>
      </w:r>
    </w:p>
    <w:p w14:paraId="76A01A27" w14:textId="606E78F1" w:rsidR="00EA5F41" w:rsidRPr="00CC1F01" w:rsidRDefault="00F203FB" w:rsidP="00442D49">
      <w:pPr>
        <w:spacing w:before="120" w:after="120"/>
        <w:jc w:val="both"/>
        <w:rPr>
          <w:rFonts w:ascii="Arial" w:hAnsi="Arial" w:cs="Arial"/>
          <w:b/>
          <w:sz w:val="22"/>
          <w:szCs w:val="22"/>
        </w:rPr>
      </w:pPr>
      <w:r w:rsidRPr="00CC1F01">
        <w:rPr>
          <w:rFonts w:ascii="Arial" w:hAnsi="Arial" w:cs="Arial"/>
          <w:b/>
          <w:sz w:val="22"/>
          <w:szCs w:val="22"/>
        </w:rPr>
        <w:t xml:space="preserve">Anforderungen: </w:t>
      </w:r>
    </w:p>
    <w:p w14:paraId="528048F4" w14:textId="73C93D76" w:rsidR="00886E30" w:rsidRDefault="00A9351D" w:rsidP="00442D49">
      <w:pPr>
        <w:pStyle w:val="UPBDSFlieext"/>
        <w:spacing w:before="120" w:after="120" w:line="240" w:lineRule="auto"/>
        <w:rPr>
          <w:rFonts w:ascii="Arial" w:hAnsi="Arial" w:cs="Arial"/>
        </w:rPr>
      </w:pPr>
      <w:r w:rsidRPr="001F573F">
        <w:rPr>
          <w:rFonts w:ascii="Arial" w:hAnsi="Arial" w:cs="Arial"/>
        </w:rPr>
        <w:t>Der Alleinverantwortliche hat das vollständige Pflichtenprogramm der DS-GVO zu erfüllen (Art</w:t>
      </w:r>
      <w:r w:rsidR="009B1161">
        <w:rPr>
          <w:rFonts w:ascii="Arial" w:hAnsi="Arial" w:cs="Arial"/>
        </w:rPr>
        <w:t>ikel</w:t>
      </w:r>
      <w:r w:rsidRPr="001F573F">
        <w:rPr>
          <w:rFonts w:ascii="Arial" w:hAnsi="Arial" w:cs="Arial"/>
        </w:rPr>
        <w:t xml:space="preserve"> 5, 24 DS-GVO). Insbesondere hat er eine Rechtsgrundlage für die Verarbeitung der personenbezogenen Daten sicherzustellen, die betroffenen Personen im Rahmen der Transparenzpflichten zu informieren (Art</w:t>
      </w:r>
      <w:r w:rsidR="00696700">
        <w:rPr>
          <w:rFonts w:ascii="Arial" w:hAnsi="Arial" w:cs="Arial"/>
        </w:rPr>
        <w:t>ikel</w:t>
      </w:r>
      <w:r w:rsidRPr="001F573F">
        <w:rPr>
          <w:rFonts w:ascii="Arial" w:hAnsi="Arial" w:cs="Arial"/>
        </w:rPr>
        <w:t xml:space="preserve"> 13 DS-GVO) sowie die Dokumentationspflichten sicherzustellen (Art</w:t>
      </w:r>
      <w:r w:rsidR="00696700">
        <w:rPr>
          <w:rFonts w:ascii="Arial" w:hAnsi="Arial" w:cs="Arial"/>
        </w:rPr>
        <w:t>ikel</w:t>
      </w:r>
      <w:r w:rsidRPr="001F573F">
        <w:rPr>
          <w:rFonts w:ascii="Arial" w:hAnsi="Arial" w:cs="Arial"/>
        </w:rPr>
        <w:t xml:space="preserve"> 30 DS-GVO).</w:t>
      </w:r>
    </w:p>
    <w:p w14:paraId="0A47CCAF" w14:textId="77777777" w:rsidR="00120ABC" w:rsidRPr="001F573F" w:rsidRDefault="00120ABC" w:rsidP="00442D49">
      <w:pPr>
        <w:pStyle w:val="UPBDSFlieext"/>
        <w:spacing w:before="120" w:after="120" w:line="240" w:lineRule="auto"/>
        <w:rPr>
          <w:rFonts w:ascii="Arial" w:hAnsi="Arial" w:cs="Arial"/>
        </w:rPr>
      </w:pPr>
    </w:p>
    <w:p w14:paraId="2E2935D3" w14:textId="144112A1" w:rsidR="0084239B" w:rsidRPr="00CC1F01" w:rsidRDefault="004A5E56" w:rsidP="0014032E">
      <w:pPr>
        <w:pStyle w:val="berschrift1"/>
        <w:numPr>
          <w:ilvl w:val="1"/>
          <w:numId w:val="20"/>
        </w:numPr>
        <w:spacing w:before="360" w:after="240"/>
        <w:ind w:left="357" w:hanging="357"/>
        <w:jc w:val="both"/>
        <w:rPr>
          <w:rFonts w:ascii="Arial" w:hAnsi="Arial" w:cs="Arial"/>
          <w:sz w:val="24"/>
          <w:szCs w:val="24"/>
        </w:rPr>
      </w:pPr>
      <w:r w:rsidRPr="00CC1F01">
        <w:rPr>
          <w:rFonts w:ascii="Arial" w:hAnsi="Arial" w:cs="Arial"/>
          <w:sz w:val="24"/>
          <w:szCs w:val="24"/>
        </w:rPr>
        <w:t>Gemeins</w:t>
      </w:r>
      <w:r w:rsidR="006B4C92" w:rsidRPr="00CC1F01">
        <w:rPr>
          <w:rFonts w:ascii="Arial" w:hAnsi="Arial" w:cs="Arial"/>
          <w:sz w:val="24"/>
          <w:szCs w:val="24"/>
        </w:rPr>
        <w:t>ame</w:t>
      </w:r>
      <w:r w:rsidRPr="00CC1F01">
        <w:rPr>
          <w:rFonts w:ascii="Arial" w:hAnsi="Arial" w:cs="Arial"/>
          <w:sz w:val="24"/>
          <w:szCs w:val="24"/>
        </w:rPr>
        <w:t xml:space="preserve"> Verantw</w:t>
      </w:r>
      <w:r w:rsidR="00F372E5">
        <w:rPr>
          <w:rFonts w:ascii="Arial" w:hAnsi="Arial" w:cs="Arial"/>
          <w:sz w:val="24"/>
          <w:szCs w:val="24"/>
        </w:rPr>
        <w:t>ortung</w:t>
      </w:r>
      <w:r w:rsidR="009C5801">
        <w:rPr>
          <w:rFonts w:ascii="Arial" w:hAnsi="Arial" w:cs="Arial"/>
          <w:sz w:val="24"/>
          <w:szCs w:val="24"/>
        </w:rPr>
        <w:t xml:space="preserve"> gemäß Art. 26 DS-GVO</w:t>
      </w:r>
    </w:p>
    <w:p w14:paraId="7100EA04" w14:textId="24FDB1B3" w:rsidR="003775B3" w:rsidRPr="001F573F" w:rsidRDefault="00A9351D" w:rsidP="00442D49">
      <w:pPr>
        <w:pStyle w:val="UPBDSFlieext"/>
        <w:spacing w:before="120" w:after="120" w:line="240" w:lineRule="auto"/>
        <w:rPr>
          <w:rFonts w:ascii="Arial" w:hAnsi="Arial" w:cs="Arial"/>
        </w:rPr>
      </w:pPr>
      <w:r w:rsidRPr="001F573F">
        <w:rPr>
          <w:rFonts w:ascii="Arial" w:hAnsi="Arial" w:cs="Arial"/>
        </w:rPr>
        <w:t>Legen zwei oder mehr Verantwortliche gemeinsam die Zwecke der und die Mittel zur Verarbeitung fest, so sind sie gemeinsam Verantwortliche (Art</w:t>
      </w:r>
      <w:r w:rsidR="0088563A">
        <w:rPr>
          <w:rFonts w:ascii="Arial" w:hAnsi="Arial" w:cs="Arial"/>
        </w:rPr>
        <w:t>ikel</w:t>
      </w:r>
      <w:r w:rsidRPr="001F573F">
        <w:rPr>
          <w:rFonts w:ascii="Arial" w:hAnsi="Arial" w:cs="Arial"/>
        </w:rPr>
        <w:t xml:space="preserve"> 26 Abs. </w:t>
      </w:r>
      <w:proofErr w:type="gramStart"/>
      <w:r w:rsidRPr="001F573F">
        <w:rPr>
          <w:rFonts w:ascii="Arial" w:hAnsi="Arial" w:cs="Arial"/>
        </w:rPr>
        <w:t>1</w:t>
      </w:r>
      <w:proofErr w:type="gramEnd"/>
      <w:r w:rsidRPr="001F573F">
        <w:rPr>
          <w:rFonts w:ascii="Arial" w:hAnsi="Arial" w:cs="Arial"/>
        </w:rPr>
        <w:t xml:space="preserve"> S. 1 DS</w:t>
      </w:r>
      <w:r w:rsidR="008D5B1F">
        <w:rPr>
          <w:rFonts w:ascii="Arial" w:hAnsi="Arial" w:cs="Arial"/>
        </w:rPr>
        <w:t>-</w:t>
      </w:r>
      <w:r w:rsidRPr="001F573F">
        <w:rPr>
          <w:rFonts w:ascii="Arial" w:hAnsi="Arial" w:cs="Arial"/>
        </w:rPr>
        <w:t xml:space="preserve">GVO). Als Zweck ist das Warum (Ziel, Ergebnis usw.), </w:t>
      </w:r>
      <w:r w:rsidR="008D5B1F">
        <w:rPr>
          <w:rFonts w:ascii="Arial" w:hAnsi="Arial" w:cs="Arial"/>
        </w:rPr>
        <w:t xml:space="preserve">und </w:t>
      </w:r>
      <w:r w:rsidRPr="001F573F">
        <w:rPr>
          <w:rFonts w:ascii="Arial" w:hAnsi="Arial" w:cs="Arial"/>
        </w:rPr>
        <w:t xml:space="preserve">als Mittel das Wie (auf welche Art und Weise wird ein Ziel, Ergebnis etc. erreicht?) der Verarbeitung personenbezogener Daten zu verstehen. Eine gemeinsame Verantwortung setzt nicht voraus, dass jeder der Verantwortlichen identische Handlungsoptionen hat und die Verantwortung zu gleichen Teilen gegeben ist (EuGH, C-40/17 </w:t>
      </w:r>
      <w:proofErr w:type="spellStart"/>
      <w:r w:rsidRPr="001F573F">
        <w:rPr>
          <w:rFonts w:ascii="Arial" w:hAnsi="Arial" w:cs="Arial"/>
        </w:rPr>
        <w:t>Rn</w:t>
      </w:r>
      <w:proofErr w:type="spellEnd"/>
      <w:r w:rsidRPr="001F573F">
        <w:rPr>
          <w:rFonts w:ascii="Arial" w:hAnsi="Arial" w:cs="Arial"/>
        </w:rPr>
        <w:t xml:space="preserve">. 70). Ein faktischer Einfluss auf Steuerung und Kontrolle der Datenverarbeitung genügt. So reicht es </w:t>
      </w:r>
      <w:r w:rsidR="00935416" w:rsidRPr="001F573F">
        <w:rPr>
          <w:rFonts w:ascii="Arial" w:hAnsi="Arial" w:cs="Arial"/>
        </w:rPr>
        <w:t>z.B.</w:t>
      </w:r>
      <w:r w:rsidRPr="001F573F">
        <w:rPr>
          <w:rFonts w:ascii="Arial" w:hAnsi="Arial" w:cs="Arial"/>
        </w:rPr>
        <w:t xml:space="preserve"> aus, dass sich ein Forschungspartner an der Verarbeitung eines anderen Forschungspartners beteiligt und diese </w:t>
      </w:r>
      <w:r w:rsidRPr="001F573F">
        <w:rPr>
          <w:rFonts w:ascii="Arial" w:hAnsi="Arial" w:cs="Arial"/>
        </w:rPr>
        <w:lastRenderedPageBreak/>
        <w:t xml:space="preserve">strukturell fördert oder ermöglicht (siehe </w:t>
      </w:r>
      <w:proofErr w:type="spellStart"/>
      <w:r w:rsidRPr="001F573F">
        <w:rPr>
          <w:rFonts w:ascii="Arial" w:hAnsi="Arial" w:cs="Arial"/>
        </w:rPr>
        <w:t>Frauenhofer</w:t>
      </w:r>
      <w:proofErr w:type="spellEnd"/>
      <w:r w:rsidRPr="001F573F">
        <w:rPr>
          <w:rFonts w:ascii="Arial" w:hAnsi="Arial" w:cs="Arial"/>
        </w:rPr>
        <w:t xml:space="preserve">, Guide, Leitlinien Datenschutz in der wissenschaftlichen Forschung, 2019, S. 6). Auch der tatsächliche Zugang zu den Daten ist kein maßgebliches Kriterium (EuGH, C-40/17 </w:t>
      </w:r>
      <w:proofErr w:type="spellStart"/>
      <w:r w:rsidRPr="001F573F">
        <w:rPr>
          <w:rFonts w:ascii="Arial" w:hAnsi="Arial" w:cs="Arial"/>
        </w:rPr>
        <w:t>Rn</w:t>
      </w:r>
      <w:proofErr w:type="spellEnd"/>
      <w:r w:rsidRPr="001F573F">
        <w:rPr>
          <w:rFonts w:ascii="Arial" w:hAnsi="Arial" w:cs="Arial"/>
        </w:rPr>
        <w:t xml:space="preserve">. 69). Die Zwecke zwischen den Verantwortlichen können auch verschieden sein, müssen sich aber ergänzen. Liegt eine gemeinsame Verantwortung vor, bedarf es einer speziellen Vereinbarung </w:t>
      </w:r>
      <w:r w:rsidR="009B1161">
        <w:rPr>
          <w:rFonts w:ascii="Arial" w:hAnsi="Arial" w:cs="Arial"/>
        </w:rPr>
        <w:t xml:space="preserve">gemäß </w:t>
      </w:r>
      <w:r w:rsidRPr="001F573F">
        <w:rPr>
          <w:rFonts w:ascii="Arial" w:hAnsi="Arial" w:cs="Arial"/>
        </w:rPr>
        <w:t>Art</w:t>
      </w:r>
      <w:r w:rsidR="0088563A">
        <w:rPr>
          <w:rFonts w:ascii="Arial" w:hAnsi="Arial" w:cs="Arial"/>
        </w:rPr>
        <w:t>ikel</w:t>
      </w:r>
      <w:r w:rsidRPr="001F573F">
        <w:rPr>
          <w:rFonts w:ascii="Arial" w:hAnsi="Arial" w:cs="Arial"/>
        </w:rPr>
        <w:t xml:space="preserve"> 26 </w:t>
      </w:r>
      <w:r w:rsidR="0088563A">
        <w:rPr>
          <w:rFonts w:ascii="Arial" w:hAnsi="Arial" w:cs="Arial"/>
        </w:rPr>
        <w:t xml:space="preserve">Abs. 1 und Abs. 2 </w:t>
      </w:r>
      <w:r w:rsidRPr="001F573F">
        <w:rPr>
          <w:rFonts w:ascii="Arial" w:hAnsi="Arial" w:cs="Arial"/>
        </w:rPr>
        <w:t>DS</w:t>
      </w:r>
      <w:r w:rsidR="008D5B1F">
        <w:rPr>
          <w:rFonts w:ascii="Arial" w:hAnsi="Arial" w:cs="Arial"/>
        </w:rPr>
        <w:t>-</w:t>
      </w:r>
      <w:r w:rsidRPr="001F573F">
        <w:rPr>
          <w:rFonts w:ascii="Arial" w:hAnsi="Arial" w:cs="Arial"/>
        </w:rPr>
        <w:t xml:space="preserve">GVO, welche bestimmte Anforderungen erfüllen muss. Die Vereinbarung muss transparent und wahr sein sowie eine eindeutige Verantwortungs- und Pflichtenaufteilung aufzeigen, wobei die Pflichtenaufteilung zur Disposition steht, soweit es keine festgelegten unions- oder mitgliedstaatlichen Vorgaben gibt. Insofern kann die Durchführung eines gemeinsamen Forschungsprojektes, an dem unterschiedliche Forschungspartner (auch aus der Industrie </w:t>
      </w:r>
      <w:r w:rsidR="00935416" w:rsidRPr="001F573F">
        <w:rPr>
          <w:rFonts w:ascii="Arial" w:hAnsi="Arial" w:cs="Arial"/>
        </w:rPr>
        <w:t>z.B</w:t>
      </w:r>
      <w:r w:rsidRPr="001F573F">
        <w:rPr>
          <w:rFonts w:ascii="Arial" w:hAnsi="Arial" w:cs="Arial"/>
        </w:rPr>
        <w:t xml:space="preserve">.) mitwirken, durchaus eine gemeinsame Verantwortung begründen. Eine Vereinbarung </w:t>
      </w:r>
      <w:proofErr w:type="gramStart"/>
      <w:r w:rsidRPr="001F573F">
        <w:rPr>
          <w:rFonts w:ascii="Arial" w:hAnsi="Arial" w:cs="Arial"/>
        </w:rPr>
        <w:t>alleine</w:t>
      </w:r>
      <w:proofErr w:type="gramEnd"/>
      <w:r w:rsidRPr="001F573F">
        <w:rPr>
          <w:rFonts w:ascii="Arial" w:hAnsi="Arial" w:cs="Arial"/>
        </w:rPr>
        <w:t xml:space="preserve"> begründet nicht bereits eine gemeinsame Verantwortung. Sie kann nur an den tatsächlichen Umständen (wie zuvor beschrieben) beurteilt werden. </w:t>
      </w:r>
    </w:p>
    <w:p w14:paraId="6C3E5C21" w14:textId="77777777" w:rsidR="003775B3" w:rsidRPr="001F573F" w:rsidRDefault="003775B3" w:rsidP="00442D49">
      <w:pPr>
        <w:pStyle w:val="UPBDSFlieext"/>
        <w:spacing w:before="120" w:after="120" w:line="240" w:lineRule="auto"/>
        <w:rPr>
          <w:rFonts w:ascii="Arial" w:hAnsi="Arial" w:cs="Arial"/>
          <w:b/>
        </w:rPr>
      </w:pPr>
    </w:p>
    <w:p w14:paraId="6FA35AE5" w14:textId="104C8D2B" w:rsidR="00A9351D" w:rsidRPr="007834D0" w:rsidRDefault="003775B3" w:rsidP="007834D0">
      <w:pPr>
        <w:pStyle w:val="UPBDSFlieext"/>
        <w:spacing w:before="120" w:after="120" w:line="240" w:lineRule="auto"/>
        <w:rPr>
          <w:rFonts w:ascii="Arial" w:hAnsi="Arial" w:cs="Arial"/>
          <w:b/>
        </w:rPr>
      </w:pPr>
      <w:r w:rsidRPr="001F573F">
        <w:rPr>
          <w:rFonts w:ascii="Arial" w:hAnsi="Arial" w:cs="Arial"/>
          <w:b/>
        </w:rPr>
        <w:t>Beispiele für eine gemeinsame Verantwortung sind:</w:t>
      </w:r>
      <w:r w:rsidR="007834D0">
        <w:rPr>
          <w:rStyle w:val="Funotenzeichen"/>
          <w:rFonts w:ascii="Arial" w:hAnsi="Arial" w:cs="Arial"/>
          <w:b/>
        </w:rPr>
        <w:footnoteReference w:id="4"/>
      </w:r>
    </w:p>
    <w:p w14:paraId="68E30770" w14:textId="77777777" w:rsidR="00A9351D" w:rsidRPr="001F573F" w:rsidRDefault="00A9351D" w:rsidP="00886E30">
      <w:pPr>
        <w:pStyle w:val="UPBDSFlieext"/>
        <w:numPr>
          <w:ilvl w:val="0"/>
          <w:numId w:val="7"/>
        </w:numPr>
        <w:spacing w:line="240" w:lineRule="auto"/>
        <w:rPr>
          <w:rFonts w:ascii="Arial" w:hAnsi="Arial" w:cs="Arial"/>
        </w:rPr>
      </w:pPr>
      <w:r w:rsidRPr="001F573F">
        <w:rPr>
          <w:rFonts w:ascii="Arial" w:hAnsi="Arial" w:cs="Arial"/>
        </w:rPr>
        <w:t>klinische Arzneimittelstudien</w:t>
      </w:r>
    </w:p>
    <w:p w14:paraId="68A14474" w14:textId="10518C7A" w:rsidR="00A9351D" w:rsidRPr="000D1227" w:rsidRDefault="00A9351D" w:rsidP="000D1227">
      <w:pPr>
        <w:pStyle w:val="UPBDSFlieext"/>
        <w:numPr>
          <w:ilvl w:val="0"/>
          <w:numId w:val="7"/>
        </w:numPr>
        <w:spacing w:line="240" w:lineRule="auto"/>
        <w:rPr>
          <w:rFonts w:ascii="Arial" w:hAnsi="Arial" w:cs="Arial"/>
        </w:rPr>
      </w:pPr>
      <w:r w:rsidRPr="001F573F">
        <w:rPr>
          <w:rFonts w:ascii="Arial" w:hAnsi="Arial" w:cs="Arial"/>
        </w:rPr>
        <w:t>gemeinsame Nutzung einer Datenbank</w:t>
      </w:r>
      <w:r w:rsidR="000D1227">
        <w:rPr>
          <w:rFonts w:ascii="Arial" w:hAnsi="Arial" w:cs="Arial"/>
        </w:rPr>
        <w:t>;</w:t>
      </w:r>
      <w:r w:rsidR="000D1227" w:rsidRPr="000D1227">
        <w:rPr>
          <w:rFonts w:ascii="Arial" w:hAnsi="Arial" w:cs="Arial"/>
        </w:rPr>
        <w:t xml:space="preserve"> </w:t>
      </w:r>
      <w:r w:rsidR="000D1227" w:rsidRPr="001F573F">
        <w:rPr>
          <w:rFonts w:ascii="Arial" w:hAnsi="Arial" w:cs="Arial"/>
        </w:rPr>
        <w:t xml:space="preserve">gemeinsame Errichtung einer Infrastruktur, auf der mehrere Beteiligte ihre jeweils individuellen Zwecke verfolgen, z.B. gemeinsames Betreiben einer internetgestützten Plattform </w:t>
      </w:r>
    </w:p>
    <w:p w14:paraId="0DCBFE25" w14:textId="5C4B7EDF" w:rsidR="00A9351D" w:rsidRPr="001F573F" w:rsidRDefault="00A9351D" w:rsidP="00886E30">
      <w:pPr>
        <w:pStyle w:val="UPBDSFlieext"/>
        <w:numPr>
          <w:ilvl w:val="0"/>
          <w:numId w:val="7"/>
        </w:numPr>
        <w:spacing w:line="240" w:lineRule="auto"/>
        <w:rPr>
          <w:rFonts w:ascii="Arial" w:hAnsi="Arial" w:cs="Arial"/>
        </w:rPr>
      </w:pPr>
      <w:r w:rsidRPr="001F573F">
        <w:rPr>
          <w:rFonts w:ascii="Arial" w:hAnsi="Arial" w:cs="Arial"/>
        </w:rPr>
        <w:t>gemeinsame Verwaltung bestimmter Datenkategorien (</w:t>
      </w:r>
      <w:r w:rsidR="00935416" w:rsidRPr="001F573F">
        <w:rPr>
          <w:rFonts w:ascii="Arial" w:hAnsi="Arial" w:cs="Arial"/>
        </w:rPr>
        <w:t>z.B</w:t>
      </w:r>
      <w:r w:rsidRPr="001F573F">
        <w:rPr>
          <w:rFonts w:ascii="Arial" w:hAnsi="Arial" w:cs="Arial"/>
        </w:rPr>
        <w:t xml:space="preserve">. Adressdaten) </w:t>
      </w:r>
    </w:p>
    <w:p w14:paraId="7DA12111" w14:textId="63D22F25" w:rsidR="00A9351D" w:rsidRPr="001F573F" w:rsidRDefault="008D5B1F" w:rsidP="00886E30">
      <w:pPr>
        <w:pStyle w:val="UPBDSFlieext"/>
        <w:numPr>
          <w:ilvl w:val="0"/>
          <w:numId w:val="6"/>
        </w:numPr>
        <w:spacing w:line="240" w:lineRule="auto"/>
        <w:rPr>
          <w:rFonts w:ascii="Arial" w:hAnsi="Arial" w:cs="Arial"/>
        </w:rPr>
      </w:pPr>
      <w:r>
        <w:rPr>
          <w:rFonts w:ascii="Arial" w:hAnsi="Arial" w:cs="Arial"/>
        </w:rPr>
        <w:t>g</w:t>
      </w:r>
      <w:r w:rsidR="00A9351D" w:rsidRPr="001F573F">
        <w:rPr>
          <w:rFonts w:ascii="Arial" w:hAnsi="Arial" w:cs="Arial"/>
        </w:rPr>
        <w:t>emeinsame Durchführung von Umfragen mit gemeinsamer Ergebnispartizipation (</w:t>
      </w:r>
      <w:r w:rsidR="00935416" w:rsidRPr="001F573F">
        <w:rPr>
          <w:rFonts w:ascii="Arial" w:hAnsi="Arial" w:cs="Arial"/>
        </w:rPr>
        <w:t>z.B</w:t>
      </w:r>
      <w:r w:rsidR="00A9351D" w:rsidRPr="001F573F">
        <w:rPr>
          <w:rFonts w:ascii="Arial" w:hAnsi="Arial" w:cs="Arial"/>
        </w:rPr>
        <w:t>. statistische Auswertungen)</w:t>
      </w:r>
    </w:p>
    <w:p w14:paraId="7504B005" w14:textId="77777777" w:rsidR="00A9351D" w:rsidRPr="001F573F" w:rsidRDefault="00A9351D" w:rsidP="00442D49">
      <w:pPr>
        <w:pStyle w:val="UPBDSFlieext"/>
        <w:spacing w:before="120" w:after="120" w:line="240" w:lineRule="auto"/>
        <w:rPr>
          <w:rFonts w:ascii="Arial" w:hAnsi="Arial" w:cs="Arial"/>
        </w:rPr>
      </w:pPr>
    </w:p>
    <w:p w14:paraId="1D3C4365" w14:textId="77777777" w:rsidR="00A9351D" w:rsidRPr="001F573F" w:rsidRDefault="00A9351D" w:rsidP="00442D49">
      <w:pPr>
        <w:pStyle w:val="UPBDSFlieext"/>
        <w:spacing w:before="120" w:after="120" w:line="240" w:lineRule="auto"/>
        <w:rPr>
          <w:rFonts w:ascii="Arial" w:hAnsi="Arial" w:cs="Arial"/>
          <w:b/>
        </w:rPr>
      </w:pPr>
      <w:r w:rsidRPr="001F573F">
        <w:rPr>
          <w:rFonts w:ascii="Arial" w:hAnsi="Arial" w:cs="Arial"/>
          <w:b/>
        </w:rPr>
        <w:t>Beispiele:</w:t>
      </w:r>
      <w:r w:rsidRPr="001F573F">
        <w:rPr>
          <w:rFonts w:ascii="Arial" w:hAnsi="Arial" w:cs="Arial"/>
          <w:b/>
          <w:u w:val="single"/>
        </w:rPr>
        <w:t xml:space="preserve"> Keine</w:t>
      </w:r>
      <w:r w:rsidRPr="001F573F">
        <w:rPr>
          <w:rFonts w:ascii="Arial" w:hAnsi="Arial" w:cs="Arial"/>
          <w:b/>
        </w:rPr>
        <w:t xml:space="preserve"> gemeinsame Verantwortung </w:t>
      </w:r>
    </w:p>
    <w:p w14:paraId="3F6260E5" w14:textId="1479C365" w:rsidR="00A9351D" w:rsidRPr="0070009B" w:rsidRDefault="00A9351D" w:rsidP="00442D49">
      <w:pPr>
        <w:pStyle w:val="UPBDSFlieext"/>
        <w:numPr>
          <w:ilvl w:val="0"/>
          <w:numId w:val="8"/>
        </w:numPr>
        <w:spacing w:before="120" w:after="120" w:line="240" w:lineRule="auto"/>
        <w:rPr>
          <w:rFonts w:ascii="Arial" w:hAnsi="Arial" w:cs="Arial"/>
        </w:rPr>
      </w:pPr>
      <w:r w:rsidRPr="001F573F">
        <w:rPr>
          <w:rFonts w:ascii="Arial" w:hAnsi="Arial" w:cs="Arial"/>
        </w:rPr>
        <w:t xml:space="preserve">Verantwortlicher hat (selbst) </w:t>
      </w:r>
      <w:r w:rsidR="000D1227">
        <w:rPr>
          <w:rFonts w:ascii="Arial" w:hAnsi="Arial" w:cs="Arial"/>
        </w:rPr>
        <w:t xml:space="preserve">einen </w:t>
      </w:r>
      <w:r w:rsidRPr="001F573F">
        <w:rPr>
          <w:rFonts w:ascii="Arial" w:hAnsi="Arial" w:cs="Arial"/>
        </w:rPr>
        <w:t>gesetzlichen Auftrag zu Erfüllung bestimmter Aufgaben (</w:t>
      </w:r>
      <w:r w:rsidR="00935416" w:rsidRPr="001F573F">
        <w:rPr>
          <w:rFonts w:ascii="Arial" w:hAnsi="Arial" w:cs="Arial"/>
        </w:rPr>
        <w:t>z.B</w:t>
      </w:r>
      <w:r w:rsidRPr="001F573F">
        <w:rPr>
          <w:rFonts w:ascii="Arial" w:hAnsi="Arial" w:cs="Arial"/>
        </w:rPr>
        <w:t xml:space="preserve">. ausgelagerte Beihilfeabrechnungen durch Sozialträger, Zusammenarbeit mit Stiftung für Hochschulzulassung etc.) </w:t>
      </w:r>
    </w:p>
    <w:p w14:paraId="7DCA64F1" w14:textId="004A5AB4" w:rsidR="00A9351D" w:rsidRPr="001F573F" w:rsidRDefault="00A9351D" w:rsidP="00442D49">
      <w:pPr>
        <w:spacing w:before="120" w:after="120"/>
        <w:jc w:val="both"/>
        <w:rPr>
          <w:rFonts w:ascii="Arial" w:hAnsi="Arial" w:cs="Arial"/>
          <w:sz w:val="22"/>
          <w:szCs w:val="22"/>
        </w:rPr>
      </w:pPr>
    </w:p>
    <w:p w14:paraId="215C978A" w14:textId="77777777" w:rsidR="005D3796" w:rsidRPr="00CC1F01" w:rsidRDefault="005D3796" w:rsidP="00442D49">
      <w:pPr>
        <w:spacing w:before="120" w:after="120"/>
        <w:jc w:val="both"/>
        <w:rPr>
          <w:rFonts w:ascii="Arial" w:hAnsi="Arial" w:cs="Arial"/>
          <w:b/>
          <w:sz w:val="22"/>
          <w:szCs w:val="22"/>
        </w:rPr>
      </w:pPr>
      <w:r w:rsidRPr="00CC1F01">
        <w:rPr>
          <w:rFonts w:ascii="Arial" w:hAnsi="Arial" w:cs="Arial"/>
          <w:b/>
          <w:sz w:val="22"/>
          <w:szCs w:val="22"/>
        </w:rPr>
        <w:t xml:space="preserve">Anforderungen: </w:t>
      </w:r>
    </w:p>
    <w:p w14:paraId="155D90BB" w14:textId="77777777" w:rsidR="000D1227" w:rsidRDefault="005D3796" w:rsidP="000D1227">
      <w:pPr>
        <w:pStyle w:val="UPBDSFlieext"/>
        <w:numPr>
          <w:ilvl w:val="0"/>
          <w:numId w:val="18"/>
        </w:numPr>
        <w:spacing w:before="120" w:after="120" w:line="240" w:lineRule="auto"/>
        <w:rPr>
          <w:rFonts w:ascii="Arial" w:hAnsi="Arial" w:cs="Arial"/>
        </w:rPr>
      </w:pPr>
      <w:r w:rsidRPr="001F573F">
        <w:rPr>
          <w:rFonts w:ascii="Arial" w:hAnsi="Arial" w:cs="Arial"/>
        </w:rPr>
        <w:t xml:space="preserve">Liegt eine gemeinsame Verantwortung vor, benötigt ebenso wie bei der alleinigen Verantwortung jeder der gemeinsam Verantwortlichen seine eigene </w:t>
      </w:r>
      <w:r w:rsidRPr="000D1227">
        <w:rPr>
          <w:rFonts w:ascii="Arial" w:hAnsi="Arial" w:cs="Arial"/>
          <w:b/>
          <w:bCs/>
          <w:u w:val="single"/>
        </w:rPr>
        <w:t>Rechtsgrundlage</w:t>
      </w:r>
      <w:r w:rsidRPr="001F573F">
        <w:rPr>
          <w:rFonts w:ascii="Arial" w:hAnsi="Arial" w:cs="Arial"/>
        </w:rPr>
        <w:t xml:space="preserve"> für die Verarbeitung personenbezogener Daten, inklusive der Übermittlung </w:t>
      </w:r>
      <w:proofErr w:type="gramStart"/>
      <w:r w:rsidRPr="001F573F">
        <w:rPr>
          <w:rFonts w:ascii="Arial" w:hAnsi="Arial" w:cs="Arial"/>
        </w:rPr>
        <w:t>an die anderen gemeinsam Verantwortlichen</w:t>
      </w:r>
      <w:proofErr w:type="gramEnd"/>
      <w:r w:rsidRPr="001F573F">
        <w:rPr>
          <w:rFonts w:ascii="Arial" w:hAnsi="Arial" w:cs="Arial"/>
        </w:rPr>
        <w:t xml:space="preserve"> und kann sich somit nicht auf die einem anderen (Vertrags-)Partner zustehende Rechtsgrundlage berufen. </w:t>
      </w:r>
    </w:p>
    <w:p w14:paraId="51C728EA" w14:textId="2FA051A2" w:rsidR="000D1227" w:rsidRDefault="005D3796" w:rsidP="000D1227">
      <w:pPr>
        <w:pStyle w:val="UPBDSFlieext"/>
        <w:numPr>
          <w:ilvl w:val="0"/>
          <w:numId w:val="18"/>
        </w:numPr>
        <w:spacing w:before="120" w:after="120" w:line="240" w:lineRule="auto"/>
        <w:rPr>
          <w:rFonts w:ascii="Arial" w:hAnsi="Arial" w:cs="Arial"/>
        </w:rPr>
      </w:pPr>
      <w:r w:rsidRPr="001F573F">
        <w:rPr>
          <w:rFonts w:ascii="Arial" w:hAnsi="Arial" w:cs="Arial"/>
        </w:rPr>
        <w:t xml:space="preserve">Es muss zudem eine </w:t>
      </w:r>
      <w:r w:rsidRPr="000D1227">
        <w:rPr>
          <w:rFonts w:ascii="Arial" w:hAnsi="Arial" w:cs="Arial"/>
          <w:b/>
          <w:bCs/>
          <w:u w:val="single"/>
        </w:rPr>
        <w:t>Vereinbarung</w:t>
      </w:r>
      <w:r w:rsidRPr="001F573F">
        <w:rPr>
          <w:rFonts w:ascii="Arial" w:hAnsi="Arial" w:cs="Arial"/>
        </w:rPr>
        <w:t xml:space="preserve"> zwischen den </w:t>
      </w:r>
      <w:r w:rsidR="008D5B1F">
        <w:rPr>
          <w:rFonts w:ascii="Arial" w:hAnsi="Arial" w:cs="Arial"/>
        </w:rPr>
        <w:t>b</w:t>
      </w:r>
      <w:r w:rsidRPr="001F573F">
        <w:rPr>
          <w:rFonts w:ascii="Arial" w:hAnsi="Arial" w:cs="Arial"/>
        </w:rPr>
        <w:t xml:space="preserve">eteiligten </w:t>
      </w:r>
      <w:r w:rsidR="0088563A">
        <w:rPr>
          <w:rFonts w:ascii="Arial" w:hAnsi="Arial" w:cs="Arial"/>
        </w:rPr>
        <w:t>(Vertrags-)</w:t>
      </w:r>
      <w:r w:rsidR="002B51FD">
        <w:rPr>
          <w:rFonts w:ascii="Arial" w:hAnsi="Arial" w:cs="Arial"/>
        </w:rPr>
        <w:t xml:space="preserve"> </w:t>
      </w:r>
      <w:r w:rsidRPr="001F573F">
        <w:rPr>
          <w:rFonts w:ascii="Arial" w:hAnsi="Arial" w:cs="Arial"/>
        </w:rPr>
        <w:t>Partnern gemäß den Anforderungen des Art</w:t>
      </w:r>
      <w:r w:rsidR="0088563A">
        <w:rPr>
          <w:rFonts w:ascii="Arial" w:hAnsi="Arial" w:cs="Arial"/>
        </w:rPr>
        <w:t>ikel</w:t>
      </w:r>
      <w:r w:rsidRPr="001F573F">
        <w:rPr>
          <w:rFonts w:ascii="Arial" w:hAnsi="Arial" w:cs="Arial"/>
        </w:rPr>
        <w:t xml:space="preserve"> 26 </w:t>
      </w:r>
      <w:r w:rsidR="008D5B1F">
        <w:rPr>
          <w:rFonts w:ascii="Arial" w:hAnsi="Arial" w:cs="Arial"/>
        </w:rPr>
        <w:t xml:space="preserve">Abs. 1 und Abs. 2 </w:t>
      </w:r>
      <w:r w:rsidRPr="001F573F">
        <w:rPr>
          <w:rFonts w:ascii="Arial" w:hAnsi="Arial" w:cs="Arial"/>
        </w:rPr>
        <w:t>DS-GVO geschlossen werden, der die gemeinsame Verantwortlichkeit und die sich daraus ergebenden Rechte und Pflichten regelt. Das Pflichtenprogramm kann dabei gemäß Art</w:t>
      </w:r>
      <w:r w:rsidR="0088563A">
        <w:rPr>
          <w:rFonts w:ascii="Arial" w:hAnsi="Arial" w:cs="Arial"/>
        </w:rPr>
        <w:t>ikel</w:t>
      </w:r>
      <w:r w:rsidRPr="001F573F">
        <w:rPr>
          <w:rFonts w:ascii="Arial" w:hAnsi="Arial" w:cs="Arial"/>
        </w:rPr>
        <w:t xml:space="preserve"> 26 DS-GVO unterschiedlich ausgestaltet werden</w:t>
      </w:r>
      <w:r w:rsidR="007834D0">
        <w:rPr>
          <w:rFonts w:ascii="Arial" w:hAnsi="Arial" w:cs="Arial"/>
        </w:rPr>
        <w:t>.</w:t>
      </w:r>
      <w:r w:rsidR="007834D0">
        <w:rPr>
          <w:rStyle w:val="Funotenzeichen"/>
          <w:rFonts w:ascii="Arial" w:hAnsi="Arial" w:cs="Arial"/>
        </w:rPr>
        <w:footnoteReference w:id="5"/>
      </w:r>
    </w:p>
    <w:p w14:paraId="17B84B75" w14:textId="6528F643" w:rsidR="00886E30" w:rsidRPr="0014032E" w:rsidRDefault="005D3796" w:rsidP="00442D49">
      <w:pPr>
        <w:pStyle w:val="UPBDSFlieext"/>
        <w:numPr>
          <w:ilvl w:val="0"/>
          <w:numId w:val="18"/>
        </w:numPr>
        <w:spacing w:before="120" w:after="120" w:line="240" w:lineRule="auto"/>
        <w:rPr>
          <w:rFonts w:ascii="Arial" w:hAnsi="Arial" w:cs="Arial"/>
        </w:rPr>
      </w:pPr>
      <w:r w:rsidRPr="000D1227">
        <w:rPr>
          <w:rFonts w:ascii="Arial" w:hAnsi="Arial" w:cs="Arial"/>
        </w:rPr>
        <w:t xml:space="preserve">Besondere Anforderungen bestehen </w:t>
      </w:r>
      <w:r w:rsidR="003775B3" w:rsidRPr="000D1227">
        <w:rPr>
          <w:rFonts w:ascii="Arial" w:hAnsi="Arial" w:cs="Arial"/>
        </w:rPr>
        <w:t xml:space="preserve">im Rahmen der gemeinsamen Verantwortung </w:t>
      </w:r>
      <w:r w:rsidRPr="000D1227">
        <w:rPr>
          <w:rFonts w:ascii="Arial" w:hAnsi="Arial" w:cs="Arial"/>
        </w:rPr>
        <w:t xml:space="preserve">an die </w:t>
      </w:r>
      <w:r w:rsidRPr="000D1227">
        <w:rPr>
          <w:rFonts w:ascii="Arial" w:hAnsi="Arial" w:cs="Arial"/>
          <w:b/>
          <w:bCs/>
          <w:u w:val="single"/>
        </w:rPr>
        <w:t>Informationspflicht</w:t>
      </w:r>
      <w:r w:rsidRPr="000D1227">
        <w:rPr>
          <w:rFonts w:ascii="Arial" w:hAnsi="Arial" w:cs="Arial"/>
        </w:rPr>
        <w:t>. Die betroffenen Personen sind</w:t>
      </w:r>
      <w:r w:rsidR="0088749B">
        <w:rPr>
          <w:rFonts w:ascii="Arial" w:hAnsi="Arial" w:cs="Arial"/>
          <w:i/>
        </w:rPr>
        <w:t xml:space="preserve"> neben den allgemeinen Anf</w:t>
      </w:r>
      <w:r w:rsidR="0014032E">
        <w:rPr>
          <w:rFonts w:ascii="Arial" w:hAnsi="Arial" w:cs="Arial"/>
          <w:i/>
        </w:rPr>
        <w:t>o</w:t>
      </w:r>
      <w:r w:rsidR="0088749B">
        <w:rPr>
          <w:rFonts w:ascii="Arial" w:hAnsi="Arial" w:cs="Arial"/>
          <w:i/>
        </w:rPr>
        <w:t>rderungen (s.o.)</w:t>
      </w:r>
      <w:r w:rsidRPr="000D1227">
        <w:rPr>
          <w:rFonts w:ascii="Arial" w:hAnsi="Arial" w:cs="Arial"/>
        </w:rPr>
        <w:t xml:space="preserve"> über die gemeinsame Verantwortung aufzuklären, dabei ist auch das </w:t>
      </w:r>
      <w:r w:rsidR="008D5B1F" w:rsidRPr="000D1227">
        <w:rPr>
          <w:rFonts w:ascii="Arial" w:hAnsi="Arial" w:cs="Arial"/>
        </w:rPr>
        <w:t>W</w:t>
      </w:r>
      <w:r w:rsidRPr="000D1227">
        <w:rPr>
          <w:rFonts w:ascii="Arial" w:hAnsi="Arial" w:cs="Arial"/>
        </w:rPr>
        <w:t>esentliche der Vereinbarung zur Verfügung zu stellen.</w:t>
      </w:r>
      <w:r w:rsidR="003B32DC">
        <w:rPr>
          <w:rStyle w:val="Funotenzeichen"/>
          <w:rFonts w:ascii="Arial" w:hAnsi="Arial" w:cs="Arial"/>
        </w:rPr>
        <w:footnoteReference w:id="6"/>
      </w:r>
    </w:p>
    <w:p w14:paraId="0AB9FB07" w14:textId="42C842D2" w:rsidR="00615D67" w:rsidRPr="0014032E" w:rsidRDefault="00615D67" w:rsidP="0014032E">
      <w:pPr>
        <w:pStyle w:val="berschrift1"/>
        <w:numPr>
          <w:ilvl w:val="1"/>
          <w:numId w:val="20"/>
        </w:numPr>
        <w:spacing w:before="360" w:after="240"/>
        <w:ind w:left="357" w:hanging="357"/>
        <w:jc w:val="both"/>
        <w:rPr>
          <w:rFonts w:ascii="Arial" w:hAnsi="Arial" w:cs="Arial"/>
          <w:sz w:val="24"/>
          <w:szCs w:val="24"/>
        </w:rPr>
      </w:pPr>
      <w:r w:rsidRPr="0014032E">
        <w:rPr>
          <w:rFonts w:ascii="Arial" w:hAnsi="Arial" w:cs="Arial"/>
          <w:sz w:val="24"/>
          <w:szCs w:val="24"/>
        </w:rPr>
        <w:lastRenderedPageBreak/>
        <w:t>Auftragsverarbeitung</w:t>
      </w:r>
      <w:r w:rsidR="001401E3" w:rsidRPr="0014032E">
        <w:rPr>
          <w:rFonts w:ascii="Arial" w:hAnsi="Arial" w:cs="Arial"/>
          <w:sz w:val="24"/>
          <w:szCs w:val="24"/>
        </w:rPr>
        <w:t xml:space="preserve"> gem</w:t>
      </w:r>
      <w:r w:rsidR="00845DB5" w:rsidRPr="0014032E">
        <w:rPr>
          <w:rFonts w:ascii="Arial" w:hAnsi="Arial" w:cs="Arial"/>
          <w:sz w:val="24"/>
          <w:szCs w:val="24"/>
        </w:rPr>
        <w:t>äß</w:t>
      </w:r>
      <w:r w:rsidR="001401E3" w:rsidRPr="0014032E">
        <w:rPr>
          <w:rFonts w:ascii="Arial" w:hAnsi="Arial" w:cs="Arial"/>
          <w:sz w:val="24"/>
          <w:szCs w:val="24"/>
        </w:rPr>
        <w:t xml:space="preserve"> Art</w:t>
      </w:r>
      <w:r w:rsidR="009B1161" w:rsidRPr="0014032E">
        <w:rPr>
          <w:rFonts w:ascii="Arial" w:hAnsi="Arial" w:cs="Arial"/>
          <w:sz w:val="24"/>
          <w:szCs w:val="24"/>
        </w:rPr>
        <w:t>ikel</w:t>
      </w:r>
      <w:r w:rsidR="001401E3" w:rsidRPr="0014032E">
        <w:rPr>
          <w:rFonts w:ascii="Arial" w:hAnsi="Arial" w:cs="Arial"/>
          <w:sz w:val="24"/>
          <w:szCs w:val="24"/>
        </w:rPr>
        <w:t xml:space="preserve"> 28 DS</w:t>
      </w:r>
      <w:r w:rsidR="008D5B1F" w:rsidRPr="0014032E">
        <w:rPr>
          <w:rFonts w:ascii="Arial" w:hAnsi="Arial" w:cs="Arial"/>
          <w:sz w:val="24"/>
          <w:szCs w:val="24"/>
        </w:rPr>
        <w:t>-</w:t>
      </w:r>
      <w:r w:rsidR="001401E3" w:rsidRPr="0014032E">
        <w:rPr>
          <w:rFonts w:ascii="Arial" w:hAnsi="Arial" w:cs="Arial"/>
          <w:sz w:val="24"/>
          <w:szCs w:val="24"/>
        </w:rPr>
        <w:t>GVO</w:t>
      </w:r>
    </w:p>
    <w:p w14:paraId="3C2F343F" w14:textId="23F1A959" w:rsidR="00615D67" w:rsidRPr="001F573F" w:rsidRDefault="00615D67" w:rsidP="0014032E">
      <w:pPr>
        <w:pStyle w:val="UPBDSFlieext"/>
        <w:spacing w:before="120" w:after="120" w:line="240" w:lineRule="auto"/>
        <w:rPr>
          <w:rFonts w:ascii="Arial" w:hAnsi="Arial" w:cs="Arial"/>
        </w:rPr>
      </w:pPr>
      <w:r w:rsidRPr="001F573F">
        <w:rPr>
          <w:rFonts w:ascii="Arial" w:hAnsi="Arial" w:cs="Arial"/>
        </w:rPr>
        <w:t xml:space="preserve">Bei der Auftragsverarbeitung wird eine externe Stelle in die </w:t>
      </w:r>
      <w:r w:rsidR="00D365F1" w:rsidRPr="001F573F">
        <w:rPr>
          <w:rFonts w:ascii="Arial" w:hAnsi="Arial" w:cs="Arial"/>
        </w:rPr>
        <w:t xml:space="preserve">von allein oder gemeinsam Verantwortliche stattfindende </w:t>
      </w:r>
      <w:r w:rsidRPr="001F573F">
        <w:rPr>
          <w:rFonts w:ascii="Arial" w:hAnsi="Arial" w:cs="Arial"/>
        </w:rPr>
        <w:t xml:space="preserve">Verarbeitung </w:t>
      </w:r>
      <w:r w:rsidR="00D365F1" w:rsidRPr="001F573F">
        <w:rPr>
          <w:rFonts w:ascii="Arial" w:hAnsi="Arial" w:cs="Arial"/>
        </w:rPr>
        <w:t xml:space="preserve">personenbezogener Daten </w:t>
      </w:r>
      <w:r w:rsidRPr="001F573F">
        <w:rPr>
          <w:rFonts w:ascii="Arial" w:hAnsi="Arial" w:cs="Arial"/>
        </w:rPr>
        <w:t xml:space="preserve">eingebunden. Dies kann z.B. bei der Auslagerung des Serverbetriebs an eine andere Stelle der Fall sein. Der wesentliche Unterschied zur </w:t>
      </w:r>
      <w:r w:rsidR="000751BF" w:rsidRPr="001F573F">
        <w:rPr>
          <w:rFonts w:ascii="Arial" w:hAnsi="Arial" w:cs="Arial"/>
        </w:rPr>
        <w:t xml:space="preserve">alleinigen und </w:t>
      </w:r>
      <w:r w:rsidRPr="001F573F">
        <w:rPr>
          <w:rFonts w:ascii="Arial" w:hAnsi="Arial" w:cs="Arial"/>
        </w:rPr>
        <w:t>gemeins</w:t>
      </w:r>
      <w:r w:rsidR="00B155A4" w:rsidRPr="001F573F">
        <w:rPr>
          <w:rFonts w:ascii="Arial" w:hAnsi="Arial" w:cs="Arial"/>
        </w:rPr>
        <w:t>amen</w:t>
      </w:r>
      <w:r w:rsidRPr="001F573F">
        <w:rPr>
          <w:rFonts w:ascii="Arial" w:hAnsi="Arial" w:cs="Arial"/>
        </w:rPr>
        <w:t xml:space="preserve"> Verantwortung besteht darin, dass der ei</w:t>
      </w:r>
      <w:r w:rsidR="002F50F8" w:rsidRPr="001F573F">
        <w:rPr>
          <w:rFonts w:ascii="Arial" w:hAnsi="Arial" w:cs="Arial"/>
        </w:rPr>
        <w:t>n</w:t>
      </w:r>
      <w:r w:rsidRPr="001F573F">
        <w:rPr>
          <w:rFonts w:ascii="Arial" w:hAnsi="Arial" w:cs="Arial"/>
        </w:rPr>
        <w:t xml:space="preserve">gebundene Dienstleister einem umfänglichen Weisungsrecht des Auftraggebers unterliegt. Bei der Auftragsverarbeitung besteht somit ein Über-/Unterordnungsverhältnis zwischen Auftraggeber </w:t>
      </w:r>
      <w:r w:rsidR="00D365F1" w:rsidRPr="001F573F">
        <w:rPr>
          <w:rFonts w:ascii="Arial" w:hAnsi="Arial" w:cs="Arial"/>
        </w:rPr>
        <w:t xml:space="preserve">(Verantwortlicher) </w:t>
      </w:r>
      <w:r w:rsidRPr="001F573F">
        <w:rPr>
          <w:rFonts w:ascii="Arial" w:hAnsi="Arial" w:cs="Arial"/>
        </w:rPr>
        <w:t>und Auftragnehmer</w:t>
      </w:r>
      <w:r w:rsidR="00D365F1" w:rsidRPr="001F573F">
        <w:rPr>
          <w:rFonts w:ascii="Arial" w:hAnsi="Arial" w:cs="Arial"/>
        </w:rPr>
        <w:t xml:space="preserve"> (Auftragsverarbeiter)</w:t>
      </w:r>
      <w:r w:rsidRPr="001F573F">
        <w:rPr>
          <w:rFonts w:ascii="Arial" w:hAnsi="Arial" w:cs="Arial"/>
        </w:rPr>
        <w:t xml:space="preserve">. </w:t>
      </w:r>
      <w:r w:rsidR="008D5B1F">
        <w:rPr>
          <w:rFonts w:ascii="Arial" w:hAnsi="Arial" w:cs="Arial"/>
        </w:rPr>
        <w:t xml:space="preserve">Ein </w:t>
      </w:r>
      <w:r w:rsidRPr="001F573F">
        <w:rPr>
          <w:rFonts w:ascii="Arial" w:hAnsi="Arial" w:cs="Arial"/>
        </w:rPr>
        <w:t>Auftraggeber bleib</w:t>
      </w:r>
      <w:r w:rsidR="008D5B1F">
        <w:rPr>
          <w:rFonts w:ascii="Arial" w:hAnsi="Arial" w:cs="Arial"/>
        </w:rPr>
        <w:t>t</w:t>
      </w:r>
      <w:r w:rsidRPr="001F573F">
        <w:rPr>
          <w:rFonts w:ascii="Arial" w:hAnsi="Arial" w:cs="Arial"/>
        </w:rPr>
        <w:t xml:space="preserve"> </w:t>
      </w:r>
      <w:r w:rsidR="00D365F1" w:rsidRPr="001F573F">
        <w:rPr>
          <w:rFonts w:ascii="Arial" w:hAnsi="Arial" w:cs="Arial"/>
        </w:rPr>
        <w:t xml:space="preserve">hinsichtlich der Verarbeitung im Auftrag </w:t>
      </w:r>
      <w:r w:rsidR="00E060E9" w:rsidRPr="001F573F">
        <w:rPr>
          <w:rFonts w:ascii="Arial" w:hAnsi="Arial" w:cs="Arial"/>
        </w:rPr>
        <w:t>Verantwortliche</w:t>
      </w:r>
      <w:r w:rsidR="00D365F1" w:rsidRPr="001F573F">
        <w:rPr>
          <w:rFonts w:ascii="Arial" w:hAnsi="Arial" w:cs="Arial"/>
        </w:rPr>
        <w:t>r i. S. d. DS-GVO</w:t>
      </w:r>
      <w:r w:rsidR="00E060E9" w:rsidRPr="001F573F">
        <w:rPr>
          <w:rFonts w:ascii="Arial" w:hAnsi="Arial" w:cs="Arial"/>
        </w:rPr>
        <w:t xml:space="preserve"> und unterstellt den Auftragnehmer seiner Kontrolle und seinen Anweisungen in Bezug auf die Verarbeitung der personenbezogenen Daten.</w:t>
      </w:r>
    </w:p>
    <w:p w14:paraId="689450D4" w14:textId="03B3A5AA" w:rsidR="000751BF" w:rsidRPr="001F573F" w:rsidRDefault="002F50F8" w:rsidP="00442D49">
      <w:pPr>
        <w:pStyle w:val="UPBDSFlieext"/>
        <w:spacing w:before="120" w:after="120" w:line="240" w:lineRule="auto"/>
        <w:rPr>
          <w:rFonts w:ascii="Arial" w:hAnsi="Arial" w:cs="Arial"/>
        </w:rPr>
      </w:pPr>
      <w:r w:rsidRPr="001F573F">
        <w:rPr>
          <w:rFonts w:ascii="Arial" w:hAnsi="Arial" w:cs="Arial"/>
        </w:rPr>
        <w:t xml:space="preserve">Eine Auftragsverarbeitung liegt grundsätzlich immer dann vor, wenn </w:t>
      </w:r>
      <w:r w:rsidR="00D365F1" w:rsidRPr="001F573F">
        <w:rPr>
          <w:rFonts w:ascii="Arial" w:hAnsi="Arial" w:cs="Arial"/>
        </w:rPr>
        <w:t xml:space="preserve">durch die externen Stellen/Dienstleister </w:t>
      </w:r>
      <w:r w:rsidRPr="001F573F">
        <w:rPr>
          <w:rFonts w:ascii="Arial" w:hAnsi="Arial" w:cs="Arial"/>
        </w:rPr>
        <w:t xml:space="preserve">eine Verarbeitung personenbezogener Daten Schwerpunkt eines Auftrags/Vertrags ist. Dies ist regelmäßig </w:t>
      </w:r>
      <w:r w:rsidR="00935416" w:rsidRPr="001F573F">
        <w:rPr>
          <w:rFonts w:ascii="Arial" w:hAnsi="Arial" w:cs="Arial"/>
        </w:rPr>
        <w:t>z.B</w:t>
      </w:r>
      <w:r w:rsidRPr="001F573F">
        <w:rPr>
          <w:rFonts w:ascii="Arial" w:hAnsi="Arial" w:cs="Arial"/>
        </w:rPr>
        <w:t>. bei nachfolgend genannten Verarbeitungstätigkeiten der Fall</w:t>
      </w:r>
      <w:r w:rsidR="007834D0">
        <w:rPr>
          <w:rStyle w:val="Funotenzeichen"/>
          <w:rFonts w:ascii="Arial" w:hAnsi="Arial" w:cs="Arial"/>
        </w:rPr>
        <w:footnoteReference w:id="7"/>
      </w:r>
      <w:r w:rsidRPr="001F573F">
        <w:rPr>
          <w:rFonts w:ascii="Arial" w:hAnsi="Arial" w:cs="Arial"/>
        </w:rPr>
        <w:t>:</w:t>
      </w:r>
    </w:p>
    <w:p w14:paraId="776E3A6C" w14:textId="41675326" w:rsidR="002F50F8" w:rsidRPr="003E0BA7" w:rsidRDefault="007834D0" w:rsidP="003E0BA7">
      <w:pPr>
        <w:pStyle w:val="UPBDSFlieext"/>
        <w:numPr>
          <w:ilvl w:val="0"/>
          <w:numId w:val="6"/>
        </w:numPr>
        <w:spacing w:line="240" w:lineRule="auto"/>
        <w:ind w:left="714" w:hanging="357"/>
        <w:rPr>
          <w:rFonts w:ascii="Arial" w:hAnsi="Arial" w:cs="Arial"/>
        </w:rPr>
      </w:pPr>
      <w:r w:rsidRPr="007834D0">
        <w:rPr>
          <w:rFonts w:ascii="Arial" w:hAnsi="Arial" w:cs="Arial"/>
        </w:rPr>
        <w:t>Bereitstellung IT- Dienstleistungen</w:t>
      </w:r>
      <w:r w:rsidR="003E0BA7">
        <w:rPr>
          <w:rFonts w:ascii="Arial" w:hAnsi="Arial" w:cs="Arial"/>
        </w:rPr>
        <w:t xml:space="preserve"> oder Software</w:t>
      </w:r>
      <w:r w:rsidRPr="007834D0">
        <w:rPr>
          <w:rFonts w:ascii="Arial" w:hAnsi="Arial" w:cs="Arial"/>
        </w:rPr>
        <w:t xml:space="preserve"> (</w:t>
      </w:r>
      <w:r w:rsidR="002F50F8" w:rsidRPr="007834D0">
        <w:rPr>
          <w:rFonts w:ascii="Arial" w:hAnsi="Arial" w:cs="Arial"/>
        </w:rPr>
        <w:t>E-Mail-Versand</w:t>
      </w:r>
      <w:r w:rsidR="00E93DB7">
        <w:rPr>
          <w:rFonts w:ascii="Arial" w:hAnsi="Arial" w:cs="Arial"/>
        </w:rPr>
        <w:t>,</w:t>
      </w:r>
      <w:r w:rsidRPr="007834D0">
        <w:rPr>
          <w:rFonts w:ascii="Arial" w:hAnsi="Arial" w:cs="Arial"/>
        </w:rPr>
        <w:t xml:space="preserve"> </w:t>
      </w:r>
      <w:r w:rsidR="002F50F8" w:rsidRPr="007834D0">
        <w:rPr>
          <w:rFonts w:ascii="Arial" w:hAnsi="Arial" w:cs="Arial"/>
        </w:rPr>
        <w:t>Hosting von Internetseiten</w:t>
      </w:r>
      <w:r w:rsidR="00E93DB7">
        <w:rPr>
          <w:rFonts w:ascii="Arial" w:hAnsi="Arial" w:cs="Arial"/>
        </w:rPr>
        <w:t>,</w:t>
      </w:r>
      <w:r w:rsidR="003E0BA7">
        <w:rPr>
          <w:rFonts w:ascii="Arial" w:hAnsi="Arial" w:cs="Arial"/>
        </w:rPr>
        <w:t xml:space="preserve"> </w:t>
      </w:r>
      <w:r w:rsidR="002F50F8" w:rsidRPr="003E0BA7">
        <w:rPr>
          <w:rFonts w:ascii="Arial" w:hAnsi="Arial" w:cs="Arial"/>
        </w:rPr>
        <w:t>Webtracking</w:t>
      </w:r>
      <w:r w:rsidR="00E93DB7">
        <w:rPr>
          <w:rFonts w:ascii="Arial" w:hAnsi="Arial" w:cs="Arial"/>
        </w:rPr>
        <w:t>,</w:t>
      </w:r>
      <w:r w:rsidRPr="003E0BA7">
        <w:rPr>
          <w:rFonts w:ascii="Arial" w:hAnsi="Arial" w:cs="Arial"/>
        </w:rPr>
        <w:t xml:space="preserve"> </w:t>
      </w:r>
      <w:proofErr w:type="spellStart"/>
      <w:r w:rsidR="002F50F8" w:rsidRPr="003E0BA7">
        <w:rPr>
          <w:rFonts w:ascii="Arial" w:hAnsi="Arial" w:cs="Arial"/>
        </w:rPr>
        <w:t>Newsletterversand</w:t>
      </w:r>
      <w:proofErr w:type="spellEnd"/>
      <w:r w:rsidR="00E93DB7">
        <w:rPr>
          <w:rFonts w:ascii="Arial" w:hAnsi="Arial" w:cs="Arial"/>
        </w:rPr>
        <w:t>,</w:t>
      </w:r>
      <w:r w:rsidRPr="003E0BA7">
        <w:rPr>
          <w:rFonts w:ascii="Arial" w:hAnsi="Arial" w:cs="Arial"/>
        </w:rPr>
        <w:t xml:space="preserve"> Support an Internetseiten/Software</w:t>
      </w:r>
      <w:r w:rsidR="00E93DB7">
        <w:rPr>
          <w:rFonts w:ascii="Arial" w:hAnsi="Arial" w:cs="Arial"/>
        </w:rPr>
        <w:t>,</w:t>
      </w:r>
      <w:r w:rsidRPr="003E0BA7">
        <w:rPr>
          <w:rFonts w:ascii="Arial" w:hAnsi="Arial" w:cs="Arial"/>
        </w:rPr>
        <w:t xml:space="preserve"> (Fern-)Wartungen von Servern, auf IT-Geräten etc.</w:t>
      </w:r>
      <w:r w:rsidR="00E93DB7">
        <w:rPr>
          <w:rFonts w:ascii="Arial" w:hAnsi="Arial" w:cs="Arial"/>
        </w:rPr>
        <w:t>,</w:t>
      </w:r>
      <w:r w:rsidR="003E0BA7" w:rsidRPr="003E0BA7">
        <w:rPr>
          <w:rFonts w:ascii="Arial" w:hAnsi="Arial" w:cs="Arial"/>
        </w:rPr>
        <w:t xml:space="preserve"> </w:t>
      </w:r>
      <w:r w:rsidR="003E0BA7" w:rsidRPr="001F573F">
        <w:rPr>
          <w:rFonts w:ascii="Arial" w:hAnsi="Arial" w:cs="Arial"/>
        </w:rPr>
        <w:t>Datenbanken</w:t>
      </w:r>
      <w:r w:rsidR="00E93DB7">
        <w:rPr>
          <w:rFonts w:ascii="Arial" w:hAnsi="Arial" w:cs="Arial"/>
        </w:rPr>
        <w:t>,</w:t>
      </w:r>
      <w:r w:rsidR="003E0BA7" w:rsidRPr="001F573F">
        <w:rPr>
          <w:rFonts w:ascii="Arial" w:hAnsi="Arial" w:cs="Arial"/>
        </w:rPr>
        <w:t xml:space="preserve"> Cloudsystem</w:t>
      </w:r>
      <w:r w:rsidR="00E93DB7">
        <w:rPr>
          <w:rFonts w:ascii="Arial" w:hAnsi="Arial" w:cs="Arial"/>
        </w:rPr>
        <w:t>,</w:t>
      </w:r>
      <w:r w:rsidR="003E0BA7" w:rsidRPr="003E0BA7">
        <w:rPr>
          <w:rFonts w:ascii="Arial" w:hAnsi="Arial" w:cs="Arial"/>
        </w:rPr>
        <w:t xml:space="preserve"> </w:t>
      </w:r>
      <w:r w:rsidR="003E0BA7" w:rsidRPr="001F573F">
        <w:rPr>
          <w:rFonts w:ascii="Arial" w:hAnsi="Arial" w:cs="Arial"/>
        </w:rPr>
        <w:t>Datenerfassung, Datenkonvertierung</w:t>
      </w:r>
      <w:r w:rsidR="00E93DB7">
        <w:rPr>
          <w:rFonts w:ascii="Arial" w:hAnsi="Arial" w:cs="Arial"/>
        </w:rPr>
        <w:t>,</w:t>
      </w:r>
      <w:r w:rsidR="003E0BA7" w:rsidRPr="003E0BA7">
        <w:rPr>
          <w:rFonts w:ascii="Arial" w:hAnsi="Arial" w:cs="Arial"/>
        </w:rPr>
        <w:t xml:space="preserve"> </w:t>
      </w:r>
      <w:r w:rsidR="003E0BA7" w:rsidRPr="001F573F">
        <w:rPr>
          <w:rFonts w:ascii="Arial" w:hAnsi="Arial" w:cs="Arial"/>
        </w:rPr>
        <w:t>Backup Sicherungen</w:t>
      </w:r>
      <w:r w:rsidR="00E93DB7">
        <w:rPr>
          <w:rFonts w:ascii="Arial" w:hAnsi="Arial" w:cs="Arial"/>
        </w:rPr>
        <w:t>,</w:t>
      </w:r>
      <w:r w:rsidR="003E0BA7" w:rsidRPr="003E0BA7">
        <w:rPr>
          <w:rFonts w:ascii="Arial" w:hAnsi="Arial" w:cs="Arial"/>
        </w:rPr>
        <w:t xml:space="preserve"> </w:t>
      </w:r>
      <w:r w:rsidR="003E0BA7" w:rsidRPr="001F573F">
        <w:rPr>
          <w:rFonts w:ascii="Arial" w:hAnsi="Arial" w:cs="Arial"/>
        </w:rPr>
        <w:t>Umfragetools/</w:t>
      </w:r>
      <w:r w:rsidR="00E93DB7">
        <w:rPr>
          <w:rFonts w:ascii="Arial" w:hAnsi="Arial" w:cs="Arial"/>
        </w:rPr>
        <w:t xml:space="preserve"> </w:t>
      </w:r>
      <w:r w:rsidR="003E0BA7" w:rsidRPr="001F573F">
        <w:rPr>
          <w:rFonts w:ascii="Arial" w:hAnsi="Arial" w:cs="Arial"/>
        </w:rPr>
        <w:t>-software/</w:t>
      </w:r>
      <w:r w:rsidR="00E93DB7">
        <w:rPr>
          <w:rFonts w:ascii="Arial" w:hAnsi="Arial" w:cs="Arial"/>
        </w:rPr>
        <w:t xml:space="preserve"> </w:t>
      </w:r>
      <w:r w:rsidR="003E0BA7" w:rsidRPr="001F573F">
        <w:rPr>
          <w:rFonts w:ascii="Arial" w:hAnsi="Arial" w:cs="Arial"/>
        </w:rPr>
        <w:t>-</w:t>
      </w:r>
      <w:proofErr w:type="spellStart"/>
      <w:r w:rsidR="003E0BA7" w:rsidRPr="001F573F">
        <w:rPr>
          <w:rFonts w:ascii="Arial" w:hAnsi="Arial" w:cs="Arial"/>
        </w:rPr>
        <w:t>plattformen</w:t>
      </w:r>
      <w:proofErr w:type="spellEnd"/>
      <w:r w:rsidR="003E0BA7">
        <w:rPr>
          <w:rFonts w:ascii="Arial" w:hAnsi="Arial" w:cs="Arial"/>
        </w:rPr>
        <w:t>)</w:t>
      </w:r>
    </w:p>
    <w:p w14:paraId="5AC44B7A" w14:textId="77777777" w:rsidR="002F50F8" w:rsidRPr="001F573F" w:rsidRDefault="002F50F8" w:rsidP="00886E30">
      <w:pPr>
        <w:pStyle w:val="UPBDSFlieext"/>
        <w:numPr>
          <w:ilvl w:val="0"/>
          <w:numId w:val="6"/>
        </w:numPr>
        <w:spacing w:line="240" w:lineRule="auto"/>
        <w:ind w:left="714" w:hanging="357"/>
        <w:rPr>
          <w:rFonts w:ascii="Arial" w:hAnsi="Arial" w:cs="Arial"/>
        </w:rPr>
      </w:pPr>
      <w:r w:rsidRPr="001F573F">
        <w:rPr>
          <w:rFonts w:ascii="Arial" w:hAnsi="Arial" w:cs="Arial"/>
        </w:rPr>
        <w:t>Aufträge an Befragungsinstitute</w:t>
      </w:r>
    </w:p>
    <w:p w14:paraId="3790661B" w14:textId="77777777" w:rsidR="002F50F8" w:rsidRPr="001F573F" w:rsidRDefault="002F50F8" w:rsidP="00886E30">
      <w:pPr>
        <w:pStyle w:val="UPBDSFlieext"/>
        <w:numPr>
          <w:ilvl w:val="0"/>
          <w:numId w:val="6"/>
        </w:numPr>
        <w:spacing w:line="240" w:lineRule="auto"/>
        <w:ind w:left="714" w:hanging="357"/>
        <w:rPr>
          <w:rFonts w:ascii="Arial" w:hAnsi="Arial" w:cs="Arial"/>
        </w:rPr>
      </w:pPr>
      <w:r w:rsidRPr="001F573F">
        <w:rPr>
          <w:rFonts w:ascii="Arial" w:hAnsi="Arial" w:cs="Arial"/>
        </w:rPr>
        <w:t>Aufträge an Transkriptionsbüros</w:t>
      </w:r>
    </w:p>
    <w:p w14:paraId="39A9EB08" w14:textId="77777777" w:rsidR="002F50F8" w:rsidRPr="001F573F" w:rsidRDefault="002F50F8" w:rsidP="00886E30">
      <w:pPr>
        <w:pStyle w:val="UPBDSFlieext"/>
        <w:numPr>
          <w:ilvl w:val="0"/>
          <w:numId w:val="6"/>
        </w:numPr>
        <w:spacing w:line="240" w:lineRule="auto"/>
        <w:ind w:left="714" w:hanging="357"/>
        <w:rPr>
          <w:rFonts w:ascii="Arial" w:hAnsi="Arial" w:cs="Arial"/>
        </w:rPr>
      </w:pPr>
      <w:r w:rsidRPr="001F573F">
        <w:rPr>
          <w:rFonts w:ascii="Arial" w:hAnsi="Arial" w:cs="Arial"/>
        </w:rPr>
        <w:t>Vernichtung von Datenträgern</w:t>
      </w:r>
    </w:p>
    <w:p w14:paraId="46AA67D9" w14:textId="77777777" w:rsidR="002F50F8" w:rsidRPr="001F573F" w:rsidRDefault="002F50F8" w:rsidP="00886E30">
      <w:pPr>
        <w:pStyle w:val="UPBDSFlieext"/>
        <w:numPr>
          <w:ilvl w:val="0"/>
          <w:numId w:val="6"/>
        </w:numPr>
        <w:spacing w:line="240" w:lineRule="auto"/>
        <w:ind w:left="714" w:hanging="357"/>
        <w:rPr>
          <w:rFonts w:ascii="Arial" w:hAnsi="Arial" w:cs="Arial"/>
        </w:rPr>
      </w:pPr>
      <w:r w:rsidRPr="001F573F">
        <w:rPr>
          <w:rFonts w:ascii="Arial" w:hAnsi="Arial" w:cs="Arial"/>
        </w:rPr>
        <w:t>Aufträge an Druckereien</w:t>
      </w:r>
    </w:p>
    <w:p w14:paraId="729B43C9" w14:textId="77777777" w:rsidR="002F50F8" w:rsidRPr="001F573F" w:rsidRDefault="002F50F8" w:rsidP="00886E30">
      <w:pPr>
        <w:pStyle w:val="UPBDSFlieext"/>
        <w:numPr>
          <w:ilvl w:val="0"/>
          <w:numId w:val="6"/>
        </w:numPr>
        <w:spacing w:line="240" w:lineRule="auto"/>
        <w:ind w:left="714" w:hanging="357"/>
        <w:rPr>
          <w:rFonts w:ascii="Arial" w:hAnsi="Arial" w:cs="Arial"/>
        </w:rPr>
      </w:pPr>
      <w:r w:rsidRPr="001F573F">
        <w:rPr>
          <w:rFonts w:ascii="Arial" w:hAnsi="Arial" w:cs="Arial"/>
        </w:rPr>
        <w:t>Unterstützung von Verwaltungssystemen</w:t>
      </w:r>
    </w:p>
    <w:p w14:paraId="443F1A4B" w14:textId="43E08530" w:rsidR="003E0BA7" w:rsidRDefault="003E0BA7" w:rsidP="003E0BA7">
      <w:pPr>
        <w:pStyle w:val="UPBDSFlieext"/>
        <w:spacing w:line="240" w:lineRule="auto"/>
        <w:ind w:left="714"/>
        <w:rPr>
          <w:rFonts w:ascii="Arial" w:hAnsi="Arial" w:cs="Arial"/>
        </w:rPr>
      </w:pPr>
    </w:p>
    <w:p w14:paraId="3571EAD5" w14:textId="5358D2A5" w:rsidR="003E0BA7" w:rsidRPr="001F573F" w:rsidRDefault="003E0BA7" w:rsidP="003E0BA7">
      <w:pPr>
        <w:pStyle w:val="UPBDSFlieext"/>
        <w:spacing w:before="120" w:after="120" w:line="240" w:lineRule="auto"/>
        <w:rPr>
          <w:rFonts w:ascii="Arial" w:hAnsi="Arial" w:cs="Arial"/>
          <w:b/>
        </w:rPr>
      </w:pPr>
      <w:r w:rsidRPr="001F573F">
        <w:rPr>
          <w:rFonts w:ascii="Arial" w:hAnsi="Arial" w:cs="Arial"/>
          <w:b/>
        </w:rPr>
        <w:t>Beispiele:</w:t>
      </w:r>
      <w:r w:rsidRPr="001F573F">
        <w:rPr>
          <w:rFonts w:ascii="Arial" w:hAnsi="Arial" w:cs="Arial"/>
          <w:b/>
          <w:u w:val="single"/>
        </w:rPr>
        <w:t xml:space="preserve"> Keine</w:t>
      </w:r>
      <w:r w:rsidRPr="001F573F">
        <w:rPr>
          <w:rFonts w:ascii="Arial" w:hAnsi="Arial" w:cs="Arial"/>
          <w:b/>
        </w:rPr>
        <w:t xml:space="preserve"> </w:t>
      </w:r>
      <w:r w:rsidR="0088749B">
        <w:rPr>
          <w:rFonts w:ascii="Arial" w:hAnsi="Arial" w:cs="Arial"/>
          <w:b/>
        </w:rPr>
        <w:t>Auftragsverarbeitung</w:t>
      </w:r>
      <w:r w:rsidRPr="001F573F">
        <w:rPr>
          <w:rFonts w:ascii="Arial" w:hAnsi="Arial" w:cs="Arial"/>
          <w:b/>
        </w:rPr>
        <w:t xml:space="preserve"> </w:t>
      </w:r>
    </w:p>
    <w:p w14:paraId="17626964" w14:textId="2ECEE5B2" w:rsidR="003E0BA7" w:rsidRDefault="003E0BA7" w:rsidP="0088749B">
      <w:pPr>
        <w:pStyle w:val="UPBDSFlieext"/>
        <w:numPr>
          <w:ilvl w:val="0"/>
          <w:numId w:val="6"/>
        </w:numPr>
        <w:spacing w:line="240" w:lineRule="auto"/>
        <w:ind w:left="714" w:hanging="357"/>
        <w:rPr>
          <w:rFonts w:ascii="Arial" w:hAnsi="Arial" w:cs="Arial"/>
        </w:rPr>
      </w:pPr>
      <w:r>
        <w:rPr>
          <w:rFonts w:ascii="Arial" w:hAnsi="Arial" w:cs="Arial"/>
        </w:rPr>
        <w:t>Berufsgeheimnisträger (</w:t>
      </w:r>
      <w:proofErr w:type="spellStart"/>
      <w:r>
        <w:rPr>
          <w:rFonts w:ascii="Arial" w:hAnsi="Arial" w:cs="Arial"/>
        </w:rPr>
        <w:t>R</w:t>
      </w:r>
      <w:r w:rsidR="00F159FB">
        <w:rPr>
          <w:rFonts w:ascii="Arial" w:hAnsi="Arial" w:cs="Arial"/>
        </w:rPr>
        <w:t>A</w:t>
      </w:r>
      <w:r>
        <w:rPr>
          <w:rFonts w:ascii="Arial" w:hAnsi="Arial" w:cs="Arial"/>
        </w:rPr>
        <w:t>e</w:t>
      </w:r>
      <w:proofErr w:type="spellEnd"/>
      <w:r>
        <w:rPr>
          <w:rFonts w:ascii="Arial" w:hAnsi="Arial" w:cs="Arial"/>
        </w:rPr>
        <w:t xml:space="preserve">, Wirtschaftsprüfer, </w:t>
      </w:r>
      <w:r w:rsidR="0088749B">
        <w:rPr>
          <w:rFonts w:ascii="Arial" w:hAnsi="Arial" w:cs="Arial"/>
        </w:rPr>
        <w:t xml:space="preserve">externe </w:t>
      </w:r>
      <w:r>
        <w:rPr>
          <w:rFonts w:ascii="Arial" w:hAnsi="Arial" w:cs="Arial"/>
        </w:rPr>
        <w:t>B</w:t>
      </w:r>
      <w:r w:rsidR="0088749B">
        <w:rPr>
          <w:rFonts w:ascii="Arial" w:hAnsi="Arial" w:cs="Arial"/>
        </w:rPr>
        <w:t>e</w:t>
      </w:r>
      <w:r>
        <w:rPr>
          <w:rFonts w:ascii="Arial" w:hAnsi="Arial" w:cs="Arial"/>
        </w:rPr>
        <w:t>triebsärzte)</w:t>
      </w:r>
    </w:p>
    <w:p w14:paraId="3DAF103A" w14:textId="77777777" w:rsidR="0088749B" w:rsidRPr="001F573F" w:rsidRDefault="0088749B" w:rsidP="0088749B">
      <w:pPr>
        <w:pStyle w:val="UPBDSFlieext"/>
        <w:spacing w:line="240" w:lineRule="auto"/>
        <w:ind w:left="714"/>
        <w:rPr>
          <w:rFonts w:ascii="Arial" w:hAnsi="Arial" w:cs="Arial"/>
        </w:rPr>
      </w:pPr>
    </w:p>
    <w:p w14:paraId="15931FF4" w14:textId="77777777" w:rsidR="000751BF" w:rsidRPr="001F573F" w:rsidRDefault="000751BF" w:rsidP="00442D49">
      <w:pPr>
        <w:spacing w:before="120" w:after="120"/>
        <w:jc w:val="both"/>
        <w:rPr>
          <w:rFonts w:ascii="Arial" w:hAnsi="Arial" w:cs="Arial"/>
          <w:sz w:val="22"/>
          <w:szCs w:val="22"/>
        </w:rPr>
      </w:pPr>
      <w:r w:rsidRPr="001F573F">
        <w:rPr>
          <w:rFonts w:ascii="Arial" w:hAnsi="Arial" w:cs="Arial"/>
          <w:b/>
          <w:sz w:val="22"/>
          <w:szCs w:val="22"/>
        </w:rPr>
        <w:t xml:space="preserve">Anforderungen: </w:t>
      </w:r>
    </w:p>
    <w:p w14:paraId="5B96953F" w14:textId="3F89A585" w:rsidR="0088749B" w:rsidRDefault="005F188B" w:rsidP="00442D49">
      <w:pPr>
        <w:pStyle w:val="Listenabsatz"/>
        <w:numPr>
          <w:ilvl w:val="0"/>
          <w:numId w:val="19"/>
        </w:numPr>
        <w:spacing w:before="120" w:after="120"/>
        <w:jc w:val="both"/>
        <w:rPr>
          <w:rFonts w:ascii="Arial" w:hAnsi="Arial" w:cs="Arial"/>
          <w:sz w:val="22"/>
          <w:szCs w:val="22"/>
        </w:rPr>
      </w:pPr>
      <w:r w:rsidRPr="0088749B">
        <w:rPr>
          <w:rFonts w:ascii="Arial" w:hAnsi="Arial" w:cs="Arial"/>
          <w:sz w:val="22"/>
          <w:szCs w:val="22"/>
        </w:rPr>
        <w:t xml:space="preserve">Bei </w:t>
      </w:r>
      <w:r w:rsidR="006963C7" w:rsidRPr="0088749B">
        <w:rPr>
          <w:rFonts w:ascii="Arial" w:hAnsi="Arial" w:cs="Arial"/>
          <w:sz w:val="22"/>
          <w:szCs w:val="22"/>
        </w:rPr>
        <w:t>einer Auftragsverarbeitung</w:t>
      </w:r>
      <w:r w:rsidRPr="0088749B">
        <w:rPr>
          <w:rFonts w:ascii="Arial" w:hAnsi="Arial" w:cs="Arial"/>
          <w:sz w:val="22"/>
          <w:szCs w:val="22"/>
        </w:rPr>
        <w:t xml:space="preserve"> gemäß Art</w:t>
      </w:r>
      <w:r w:rsidR="009B1161" w:rsidRPr="0088749B">
        <w:rPr>
          <w:rFonts w:ascii="Arial" w:hAnsi="Arial" w:cs="Arial"/>
          <w:sz w:val="22"/>
          <w:szCs w:val="22"/>
        </w:rPr>
        <w:t>ikel</w:t>
      </w:r>
      <w:r w:rsidRPr="0088749B">
        <w:rPr>
          <w:rFonts w:ascii="Arial" w:hAnsi="Arial" w:cs="Arial"/>
          <w:sz w:val="22"/>
          <w:szCs w:val="22"/>
        </w:rPr>
        <w:t xml:space="preserve"> 28 DS-GVO wird grundsätzlich keine weitere </w:t>
      </w:r>
      <w:r w:rsidRPr="0088749B">
        <w:rPr>
          <w:rFonts w:ascii="Arial" w:hAnsi="Arial" w:cs="Arial"/>
          <w:b/>
          <w:bCs/>
          <w:sz w:val="22"/>
          <w:szCs w:val="22"/>
          <w:u w:val="single"/>
        </w:rPr>
        <w:t>Rechtsgrundlage</w:t>
      </w:r>
      <w:r w:rsidRPr="0088749B">
        <w:rPr>
          <w:rFonts w:ascii="Arial" w:hAnsi="Arial" w:cs="Arial"/>
          <w:sz w:val="22"/>
          <w:szCs w:val="22"/>
        </w:rPr>
        <w:t xml:space="preserve"> für die Übermittlung </w:t>
      </w:r>
      <w:r w:rsidR="006963C7" w:rsidRPr="0088749B">
        <w:rPr>
          <w:rFonts w:ascii="Arial" w:hAnsi="Arial" w:cs="Arial"/>
          <w:sz w:val="22"/>
          <w:szCs w:val="22"/>
        </w:rPr>
        <w:t>an den Auftragsverarbeiter und für die weitere Verarbeitung der personenbezogenen Daten durch den Auftragsverarbeiter erforderlich</w:t>
      </w:r>
      <w:r w:rsidR="008D5B1F" w:rsidRPr="0088749B">
        <w:rPr>
          <w:rFonts w:ascii="Arial" w:hAnsi="Arial" w:cs="Arial"/>
          <w:sz w:val="22"/>
          <w:szCs w:val="22"/>
        </w:rPr>
        <w:t xml:space="preserve"> </w:t>
      </w:r>
      <w:r w:rsidRPr="0088749B">
        <w:rPr>
          <w:rFonts w:ascii="Arial" w:hAnsi="Arial" w:cs="Arial"/>
          <w:sz w:val="22"/>
          <w:szCs w:val="22"/>
        </w:rPr>
        <w:t>(Ausnahme: Übermittlung in Drittstaat), da die Auftragsverarbeitung (wenn auch umstritten) als privilegiert gilt. Maßgeblich ist daneben jedoch die Rechtsgrundlage</w:t>
      </w:r>
      <w:r w:rsidR="0088749B" w:rsidRPr="0088749B">
        <w:rPr>
          <w:rFonts w:ascii="Arial" w:hAnsi="Arial" w:cs="Arial"/>
          <w:sz w:val="22"/>
          <w:szCs w:val="22"/>
        </w:rPr>
        <w:t>,</w:t>
      </w:r>
      <w:r w:rsidRPr="0088749B">
        <w:rPr>
          <w:rFonts w:ascii="Arial" w:hAnsi="Arial" w:cs="Arial"/>
          <w:sz w:val="22"/>
          <w:szCs w:val="22"/>
        </w:rPr>
        <w:t xml:space="preserve"> auf die sich die Hochschule </w:t>
      </w:r>
      <w:r w:rsidR="00E93DB7" w:rsidRPr="0088749B">
        <w:rPr>
          <w:rFonts w:ascii="Arial" w:hAnsi="Arial" w:cs="Arial"/>
          <w:sz w:val="22"/>
          <w:szCs w:val="22"/>
        </w:rPr>
        <w:t>selbst</w:t>
      </w:r>
      <w:r w:rsidRPr="0088749B">
        <w:rPr>
          <w:rFonts w:ascii="Arial" w:hAnsi="Arial" w:cs="Arial"/>
          <w:sz w:val="22"/>
          <w:szCs w:val="22"/>
        </w:rPr>
        <w:t xml:space="preserve"> stützt.</w:t>
      </w:r>
    </w:p>
    <w:p w14:paraId="7BD3BBC6" w14:textId="235615CE" w:rsidR="00E060E9" w:rsidRDefault="000751BF" w:rsidP="00442D49">
      <w:pPr>
        <w:pStyle w:val="Listenabsatz"/>
        <w:numPr>
          <w:ilvl w:val="0"/>
          <w:numId w:val="19"/>
        </w:numPr>
        <w:spacing w:before="120" w:after="120"/>
        <w:jc w:val="both"/>
        <w:rPr>
          <w:rFonts w:ascii="Arial" w:hAnsi="Arial" w:cs="Arial"/>
          <w:sz w:val="22"/>
          <w:szCs w:val="22"/>
        </w:rPr>
      </w:pPr>
      <w:r w:rsidRPr="0088749B">
        <w:rPr>
          <w:rFonts w:ascii="Arial" w:hAnsi="Arial" w:cs="Arial"/>
          <w:sz w:val="22"/>
          <w:szCs w:val="22"/>
        </w:rPr>
        <w:t>Jedoch</w:t>
      </w:r>
      <w:r w:rsidR="00E060E9" w:rsidRPr="0088749B">
        <w:rPr>
          <w:rFonts w:ascii="Arial" w:hAnsi="Arial" w:cs="Arial"/>
          <w:sz w:val="22"/>
          <w:szCs w:val="22"/>
        </w:rPr>
        <w:t xml:space="preserve"> muss </w:t>
      </w:r>
      <w:r w:rsidR="006963C7" w:rsidRPr="0088749B">
        <w:rPr>
          <w:rFonts w:ascii="Arial" w:hAnsi="Arial" w:cs="Arial"/>
          <w:sz w:val="22"/>
          <w:szCs w:val="22"/>
        </w:rPr>
        <w:t xml:space="preserve">für die Übermittlung an den Auftragsverarbeiter und für die weitere Verarbeitung der personenbezogenen Daten durch den Auftragsverarbeiter </w:t>
      </w:r>
      <w:r w:rsidR="00E060E9" w:rsidRPr="0088749B">
        <w:rPr>
          <w:rFonts w:ascii="Arial" w:hAnsi="Arial" w:cs="Arial"/>
          <w:sz w:val="22"/>
          <w:szCs w:val="22"/>
        </w:rPr>
        <w:t xml:space="preserve">ein </w:t>
      </w:r>
      <w:r w:rsidR="00E060E9" w:rsidRPr="0088749B">
        <w:rPr>
          <w:rFonts w:ascii="Arial" w:hAnsi="Arial" w:cs="Arial"/>
          <w:b/>
          <w:bCs/>
          <w:sz w:val="22"/>
          <w:szCs w:val="22"/>
          <w:u w:val="single"/>
        </w:rPr>
        <w:t>Vertrag</w:t>
      </w:r>
      <w:r w:rsidR="00E060E9" w:rsidRPr="0088749B">
        <w:rPr>
          <w:rFonts w:ascii="Arial" w:hAnsi="Arial" w:cs="Arial"/>
          <w:sz w:val="22"/>
          <w:szCs w:val="22"/>
        </w:rPr>
        <w:t xml:space="preserve"> mit den inhaltlichen Mindestvoraussetzungen aus Art</w:t>
      </w:r>
      <w:r w:rsidR="009B1161" w:rsidRPr="0088749B">
        <w:rPr>
          <w:rFonts w:ascii="Arial" w:hAnsi="Arial" w:cs="Arial"/>
          <w:sz w:val="22"/>
          <w:szCs w:val="22"/>
        </w:rPr>
        <w:t>ikel</w:t>
      </w:r>
      <w:r w:rsidR="00E060E9" w:rsidRPr="0088749B">
        <w:rPr>
          <w:rFonts w:ascii="Arial" w:hAnsi="Arial" w:cs="Arial"/>
          <w:sz w:val="22"/>
          <w:szCs w:val="22"/>
        </w:rPr>
        <w:t xml:space="preserve"> 28 Abs. 3 DS</w:t>
      </w:r>
      <w:r w:rsidRPr="0088749B">
        <w:rPr>
          <w:rFonts w:ascii="Arial" w:hAnsi="Arial" w:cs="Arial"/>
          <w:sz w:val="22"/>
          <w:szCs w:val="22"/>
        </w:rPr>
        <w:t>-</w:t>
      </w:r>
      <w:r w:rsidR="00E060E9" w:rsidRPr="0088749B">
        <w:rPr>
          <w:rFonts w:ascii="Arial" w:hAnsi="Arial" w:cs="Arial"/>
          <w:sz w:val="22"/>
          <w:szCs w:val="22"/>
        </w:rPr>
        <w:t xml:space="preserve">GVO geschlossen werden, der die weitere Wahrnehmung der Verantwortlichkeit </w:t>
      </w:r>
      <w:r w:rsidRPr="0088749B">
        <w:rPr>
          <w:rFonts w:ascii="Arial" w:hAnsi="Arial" w:cs="Arial"/>
          <w:sz w:val="22"/>
          <w:szCs w:val="22"/>
        </w:rPr>
        <w:t xml:space="preserve">und die Sicherstellung der Verarbeitung personenbezogener Daten </w:t>
      </w:r>
      <w:r w:rsidR="00E060E9" w:rsidRPr="0088749B">
        <w:rPr>
          <w:rFonts w:ascii="Arial" w:hAnsi="Arial" w:cs="Arial"/>
          <w:sz w:val="22"/>
          <w:szCs w:val="22"/>
        </w:rPr>
        <w:t xml:space="preserve">durch den Auftraggeber gewährleistet. </w:t>
      </w:r>
    </w:p>
    <w:p w14:paraId="2113198C" w14:textId="535AEBDC" w:rsidR="0088749B" w:rsidRPr="00E93DB7" w:rsidRDefault="0088749B" w:rsidP="00442D49">
      <w:pPr>
        <w:pStyle w:val="Listenabsatz"/>
        <w:numPr>
          <w:ilvl w:val="0"/>
          <w:numId w:val="19"/>
        </w:numPr>
        <w:spacing w:before="120" w:after="120"/>
        <w:jc w:val="both"/>
        <w:rPr>
          <w:rFonts w:ascii="Arial" w:hAnsi="Arial" w:cs="Arial"/>
          <w:sz w:val="20"/>
          <w:szCs w:val="20"/>
        </w:rPr>
      </w:pPr>
      <w:r w:rsidRPr="00E93DB7">
        <w:rPr>
          <w:rFonts w:ascii="Arial" w:hAnsi="Arial" w:cs="Arial"/>
          <w:i/>
          <w:sz w:val="22"/>
          <w:szCs w:val="20"/>
        </w:rPr>
        <w:t>den allgemeinen Anforderungen (s.o.)</w:t>
      </w:r>
    </w:p>
    <w:p w14:paraId="4EAA864A" w14:textId="67BCCA46" w:rsidR="002F50F8" w:rsidRPr="001F573F" w:rsidRDefault="002F50F8" w:rsidP="00442D49">
      <w:pPr>
        <w:pStyle w:val="UPBDSFlieext"/>
        <w:spacing w:before="120" w:after="120" w:line="240" w:lineRule="auto"/>
        <w:rPr>
          <w:rFonts w:ascii="Arial" w:hAnsi="Arial" w:cs="Arial"/>
        </w:rPr>
      </w:pPr>
    </w:p>
    <w:p w14:paraId="64BD1CF7" w14:textId="1C972301" w:rsidR="009C5801" w:rsidRDefault="000F2621" w:rsidP="002B51FD">
      <w:pPr>
        <w:pStyle w:val="UPBDSFlieext"/>
        <w:spacing w:before="120" w:after="120" w:line="240" w:lineRule="auto"/>
        <w:rPr>
          <w:rFonts w:ascii="Arial" w:hAnsi="Arial" w:cs="Arial"/>
        </w:rPr>
      </w:pPr>
      <w:r w:rsidRPr="001F573F">
        <w:rPr>
          <w:rFonts w:ascii="Arial" w:hAnsi="Arial" w:cs="Arial"/>
          <w:b/>
        </w:rPr>
        <w:t>Wichtig:</w:t>
      </w:r>
      <w:r w:rsidRPr="001F573F">
        <w:rPr>
          <w:rFonts w:ascii="Arial" w:hAnsi="Arial" w:cs="Arial"/>
        </w:rPr>
        <w:t xml:space="preserve"> Liegt keine Weisungsgebundenheit vor, handelt es sich um eine Verarbeitung als Verantwortlicher und nicht als Auftragsverarbeiter. </w:t>
      </w:r>
    </w:p>
    <w:p w14:paraId="304A5B60" w14:textId="77777777" w:rsidR="002B51FD" w:rsidRDefault="002B51FD" w:rsidP="00442D49">
      <w:pPr>
        <w:spacing w:before="120" w:after="120"/>
        <w:jc w:val="both"/>
        <w:rPr>
          <w:rFonts w:ascii="Arial" w:hAnsi="Arial" w:cs="Arial"/>
          <w:sz w:val="22"/>
          <w:szCs w:val="22"/>
        </w:rPr>
      </w:pPr>
    </w:p>
    <w:p w14:paraId="7521B2CB" w14:textId="77777777" w:rsidR="003E33C5" w:rsidRPr="003E33C5" w:rsidRDefault="003E33C5" w:rsidP="009E0F87">
      <w:pPr>
        <w:pStyle w:val="Titel"/>
        <w:numPr>
          <w:ilvl w:val="0"/>
          <w:numId w:val="20"/>
        </w:numPr>
        <w:spacing w:before="360" w:after="240"/>
        <w:ind w:left="709"/>
        <w:jc w:val="left"/>
        <w:rPr>
          <w:rFonts w:ascii="Arial" w:hAnsi="Arial" w:cs="Arial"/>
          <w:sz w:val="28"/>
          <w:szCs w:val="28"/>
        </w:rPr>
      </w:pPr>
      <w:r w:rsidRPr="003E33C5">
        <w:rPr>
          <w:rFonts w:ascii="Arial" w:hAnsi="Arial" w:cs="Arial"/>
          <w:sz w:val="28"/>
          <w:szCs w:val="28"/>
        </w:rPr>
        <w:lastRenderedPageBreak/>
        <w:t>Zusätzliche Anforderungen an die Übermittlung von personenbezogenen Daten an Drittländer</w:t>
      </w:r>
    </w:p>
    <w:p w14:paraId="0F259AB8" w14:textId="77777777" w:rsidR="003E33C5" w:rsidRDefault="003E33C5" w:rsidP="003E33C5">
      <w:pPr>
        <w:pStyle w:val="UPBDSFlieext"/>
        <w:spacing w:before="120" w:after="120" w:line="240" w:lineRule="auto"/>
        <w:rPr>
          <w:rFonts w:ascii="Arial" w:hAnsi="Arial" w:cs="Arial"/>
        </w:rPr>
      </w:pPr>
      <w:r>
        <w:rPr>
          <w:rFonts w:ascii="Arial" w:hAnsi="Arial" w:cs="Arial"/>
        </w:rPr>
        <w:t>Bei einer Verarbeitung von personenbezogenen Daten außerhalb der EU hat ein Verantwortlicher zusätzlich die Anforderungen der Art. 44 ff. DS-GVO einzuhalten. Damit kann auch die Umsetzung von weiteren vertraglichen Anforderungen verbunden sein. Dies ist insbesondere dann der Fall, wenn das Drittland, an das personenbezogene Daten übermittelt werden sollen, nicht unter die Liste der Angemessenheitsbeschlüsse der EU-Kommission fällt</w:t>
      </w:r>
      <w:r w:rsidRPr="003E33C5">
        <w:footnoteReference w:id="8"/>
      </w:r>
      <w:r>
        <w:rPr>
          <w:rFonts w:ascii="Arial" w:hAnsi="Arial" w:cs="Arial"/>
        </w:rPr>
        <w:t xml:space="preserve"> und auch keine weiteren sog. geeigneten Garantien gemäß Art. 46 DS-GVO (z.B. Binding Corporate Rules gemäß</w:t>
      </w:r>
      <w:r w:rsidRPr="003E33C5">
        <w:rPr>
          <w:rFonts w:ascii="Arial" w:hAnsi="Arial" w:cs="Arial"/>
        </w:rPr>
        <w:t xml:space="preserve"> Art. 46 Abs. 2 </w:t>
      </w:r>
      <w:proofErr w:type="spellStart"/>
      <w:r w:rsidRPr="003E33C5">
        <w:rPr>
          <w:rFonts w:ascii="Arial" w:hAnsi="Arial" w:cs="Arial"/>
        </w:rPr>
        <w:t>lit</w:t>
      </w:r>
      <w:proofErr w:type="spellEnd"/>
      <w:r w:rsidRPr="003E33C5">
        <w:rPr>
          <w:rFonts w:ascii="Arial" w:hAnsi="Arial" w:cs="Arial"/>
        </w:rPr>
        <w:t xml:space="preserve">. b) </w:t>
      </w:r>
      <w:proofErr w:type="spellStart"/>
      <w:r w:rsidRPr="003E33C5">
        <w:rPr>
          <w:rFonts w:ascii="Arial" w:hAnsi="Arial" w:cs="Arial"/>
        </w:rPr>
        <w:t>i.V.m</w:t>
      </w:r>
      <w:proofErr w:type="spellEnd"/>
      <w:r w:rsidRPr="003E33C5">
        <w:rPr>
          <w:rFonts w:ascii="Arial" w:hAnsi="Arial" w:cs="Arial"/>
        </w:rPr>
        <w:t>. Art. 47 DS-GVO</w:t>
      </w:r>
      <w:r>
        <w:rPr>
          <w:rFonts w:ascii="Arial" w:hAnsi="Arial" w:cs="Arial"/>
        </w:rPr>
        <w:t xml:space="preserve">) oder – in seltenen Fällen – Ausnahmen für bestimmte Fälle gemäß Art. 49 DS-GVO vorliegen. </w:t>
      </w:r>
    </w:p>
    <w:p w14:paraId="30AD3673" w14:textId="77777777" w:rsidR="003E33C5" w:rsidRPr="003E33C5" w:rsidRDefault="003E33C5" w:rsidP="003E33C5">
      <w:pPr>
        <w:pStyle w:val="UPBDSFlieext"/>
        <w:spacing w:before="120" w:after="120" w:line="240" w:lineRule="auto"/>
        <w:rPr>
          <w:rFonts w:ascii="Arial" w:hAnsi="Arial" w:cs="Arial"/>
        </w:rPr>
      </w:pPr>
      <w:r>
        <w:rPr>
          <w:rFonts w:ascii="Arial" w:hAnsi="Arial" w:cs="Arial"/>
        </w:rPr>
        <w:t>Häufiger Anwendungsfall ist insoweit der Abschluss von Standarddatenschutzklauseln gemäß</w:t>
      </w:r>
      <w:r w:rsidRPr="003E33C5">
        <w:rPr>
          <w:rFonts w:ascii="Arial" w:hAnsi="Arial" w:cs="Arial"/>
        </w:rPr>
        <w:t xml:space="preserve"> Art. 46 Abs. 2 </w:t>
      </w:r>
      <w:proofErr w:type="spellStart"/>
      <w:r w:rsidRPr="003E33C5">
        <w:rPr>
          <w:rFonts w:ascii="Arial" w:hAnsi="Arial" w:cs="Arial"/>
        </w:rPr>
        <w:t>lit</w:t>
      </w:r>
      <w:proofErr w:type="spellEnd"/>
      <w:r w:rsidRPr="003E33C5">
        <w:rPr>
          <w:rFonts w:ascii="Arial" w:hAnsi="Arial" w:cs="Arial"/>
        </w:rPr>
        <w:t>. c) DS-GVO.</w:t>
      </w:r>
      <w:r w:rsidRPr="003E33C5">
        <w:rPr>
          <w:vertAlign w:val="superscript"/>
        </w:rPr>
        <w:footnoteReference w:id="9"/>
      </w:r>
      <w:r w:rsidRPr="003E33C5">
        <w:rPr>
          <w:rFonts w:ascii="Arial" w:hAnsi="Arial" w:cs="Arial"/>
          <w:vertAlign w:val="superscript"/>
        </w:rPr>
        <w:t xml:space="preserve"> </w:t>
      </w:r>
    </w:p>
    <w:p w14:paraId="000E96B3" w14:textId="77777777" w:rsidR="003E33C5" w:rsidRDefault="003E33C5" w:rsidP="003E33C5">
      <w:pPr>
        <w:pStyle w:val="UPBDSFlieext"/>
        <w:spacing w:before="120" w:after="120" w:line="240" w:lineRule="auto"/>
        <w:rPr>
          <w:rFonts w:ascii="Arial" w:hAnsi="Arial" w:cs="Arial"/>
        </w:rPr>
      </w:pPr>
      <w:r>
        <w:rPr>
          <w:rFonts w:ascii="Arial" w:hAnsi="Arial" w:cs="Arial"/>
        </w:rPr>
        <w:t xml:space="preserve">Mit dem Abschluss von Standarddatenschutzklauseln ist die Sicherstellung einer Reihe von Anforderungen verbunden. Während zunächst das für die Übermittlung einschlägige Modul auszuwählen ist, umfasst die mit dem Abschluss der Klauseln durchzuführende Prüfung insbesondere die Bewertung des Datenschutzniveaus bzw. der Rechtslage im Zielland. Insofern ergeben sich folgende Schritte: </w:t>
      </w:r>
    </w:p>
    <w:p w14:paraId="4AB7F7FD" w14:textId="0918913D" w:rsidR="003E33C5" w:rsidRPr="003E33C5" w:rsidRDefault="003E33C5" w:rsidP="003E33C5">
      <w:pPr>
        <w:pStyle w:val="berschrift1"/>
        <w:numPr>
          <w:ilvl w:val="1"/>
          <w:numId w:val="20"/>
        </w:numPr>
        <w:spacing w:before="360" w:after="240"/>
        <w:ind w:left="357" w:hanging="357"/>
        <w:jc w:val="both"/>
        <w:rPr>
          <w:rFonts w:ascii="Arial" w:hAnsi="Arial" w:cs="Arial"/>
          <w:sz w:val="24"/>
          <w:szCs w:val="24"/>
        </w:rPr>
      </w:pPr>
      <w:r w:rsidRPr="003E33C5">
        <w:rPr>
          <w:rFonts w:ascii="Arial" w:hAnsi="Arial" w:cs="Arial"/>
          <w:sz w:val="24"/>
          <w:szCs w:val="24"/>
        </w:rPr>
        <w:t>Auswahl des richtigen Moduls</w:t>
      </w:r>
    </w:p>
    <w:p w14:paraId="0EB19023" w14:textId="77777777" w:rsidR="003E33C5" w:rsidRPr="003E33C5" w:rsidRDefault="003E33C5" w:rsidP="003E33C5">
      <w:pPr>
        <w:jc w:val="both"/>
        <w:rPr>
          <w:rFonts w:ascii="Arial" w:hAnsi="Arial" w:cs="Arial"/>
          <w:sz w:val="22"/>
          <w:szCs w:val="22"/>
        </w:rPr>
      </w:pPr>
      <w:r w:rsidRPr="003E33C5">
        <w:rPr>
          <w:rFonts w:ascii="Arial" w:hAnsi="Arial" w:cs="Arial"/>
          <w:sz w:val="22"/>
          <w:szCs w:val="22"/>
        </w:rPr>
        <w:t>Standardvertragsklauseln gibt es für unterschiedliche Verarbeitungssituationen. Diese sind:</w:t>
      </w:r>
    </w:p>
    <w:p w14:paraId="4CF34D0E" w14:textId="77777777" w:rsidR="003E33C5" w:rsidRPr="003E33C5" w:rsidRDefault="003E33C5" w:rsidP="003E33C5">
      <w:pPr>
        <w:ind w:left="1416"/>
        <w:rPr>
          <w:rFonts w:ascii="Arial" w:hAnsi="Arial" w:cs="Arial"/>
          <w:sz w:val="22"/>
          <w:szCs w:val="22"/>
        </w:rPr>
      </w:pPr>
      <w:r w:rsidRPr="003E33C5">
        <w:rPr>
          <w:rFonts w:ascii="Arial" w:hAnsi="Arial" w:cs="Arial"/>
          <w:sz w:val="22"/>
          <w:szCs w:val="22"/>
        </w:rPr>
        <w:t>Modul 1: Übermittlung von Verantwortlichen an Verantwortliche</w:t>
      </w:r>
      <w:r w:rsidRPr="003E33C5">
        <w:rPr>
          <w:rFonts w:ascii="Arial" w:hAnsi="Arial" w:cs="Arial"/>
          <w:sz w:val="22"/>
          <w:szCs w:val="22"/>
        </w:rPr>
        <w:br/>
        <w:t>Modul 2: Übermittlung von Verantwortlichen an Auftragsverarbeiter</w:t>
      </w:r>
      <w:r w:rsidRPr="003E33C5">
        <w:rPr>
          <w:rFonts w:ascii="Arial" w:hAnsi="Arial" w:cs="Arial"/>
          <w:sz w:val="22"/>
          <w:szCs w:val="22"/>
        </w:rPr>
        <w:br/>
        <w:t>Modul 3: Übermittlung von Auftragsverarbeitern an Auftragsverarbeiter</w:t>
      </w:r>
      <w:r w:rsidRPr="003E33C5">
        <w:rPr>
          <w:rFonts w:ascii="Arial" w:hAnsi="Arial" w:cs="Arial"/>
          <w:sz w:val="22"/>
          <w:szCs w:val="22"/>
        </w:rPr>
        <w:br/>
        <w:t>Modul 4: Übermittlung von Auftragsverarbeitern an Verantwortliche</w:t>
      </w:r>
    </w:p>
    <w:p w14:paraId="2CDFF0B9" w14:textId="77777777" w:rsidR="003E33C5" w:rsidRDefault="003E33C5" w:rsidP="003E33C5">
      <w:pPr>
        <w:pStyle w:val="UPBDSFlieext"/>
        <w:spacing w:before="120" w:after="120" w:line="240" w:lineRule="auto"/>
        <w:rPr>
          <w:rFonts w:ascii="Arial" w:hAnsi="Arial" w:cs="Arial"/>
        </w:rPr>
      </w:pPr>
      <w:r>
        <w:rPr>
          <w:rFonts w:ascii="Arial" w:hAnsi="Arial" w:cs="Arial"/>
        </w:rPr>
        <w:t xml:space="preserve">Die häufigsten Anwendungsfälle für Hochschulen sind die Verarbeitungssituationen der Module 1 und 2. </w:t>
      </w:r>
    </w:p>
    <w:p w14:paraId="2622AC7F" w14:textId="77777777" w:rsidR="003E33C5" w:rsidRDefault="003E33C5" w:rsidP="003E33C5">
      <w:pPr>
        <w:jc w:val="both"/>
        <w:rPr>
          <w:rFonts w:ascii="Arial" w:hAnsi="Arial" w:cs="Arial"/>
          <w:i/>
          <w:sz w:val="20"/>
          <w:szCs w:val="20"/>
        </w:rPr>
      </w:pPr>
      <w:r>
        <w:rPr>
          <w:rFonts w:ascii="Arial" w:hAnsi="Arial" w:cs="Arial"/>
          <w:b/>
          <w:sz w:val="20"/>
          <w:szCs w:val="20"/>
        </w:rPr>
        <w:t>Wichtiger Hinweis:</w:t>
      </w:r>
      <w:r>
        <w:rPr>
          <w:rFonts w:ascii="Arial" w:hAnsi="Arial" w:cs="Arial"/>
        </w:rPr>
        <w:t xml:space="preserve"> </w:t>
      </w:r>
      <w:r>
        <w:rPr>
          <w:rFonts w:ascii="Arial" w:hAnsi="Arial" w:cs="Arial"/>
          <w:i/>
          <w:sz w:val="20"/>
          <w:szCs w:val="20"/>
        </w:rPr>
        <w:t>Bei Verwendung von Modul 2 (Auftragsverarbeitungen) sind die Anforderungen für Auftragsverarbeitungsverträge gemäß Art. 28 DS-GVO bereits von den Standarddatenschutzklauseln mitabgedeckt, sodass in diesen Fällen kein separater Auftragsverarbeitungsvertrag gemäß Art. 28 Abs. 3 DS-GVO abzuschließen ist.</w:t>
      </w:r>
    </w:p>
    <w:p w14:paraId="1B403BF6" w14:textId="53206E3F" w:rsidR="003E33C5" w:rsidRPr="003E33C5" w:rsidRDefault="003E33C5" w:rsidP="003E33C5">
      <w:pPr>
        <w:pStyle w:val="berschrift1"/>
        <w:numPr>
          <w:ilvl w:val="1"/>
          <w:numId w:val="20"/>
        </w:numPr>
        <w:spacing w:before="360" w:after="240"/>
        <w:ind w:left="357" w:hanging="357"/>
        <w:jc w:val="both"/>
        <w:rPr>
          <w:rFonts w:ascii="Arial" w:hAnsi="Arial" w:cs="Arial"/>
          <w:sz w:val="24"/>
          <w:szCs w:val="24"/>
        </w:rPr>
      </w:pPr>
      <w:r w:rsidRPr="003E33C5">
        <w:rPr>
          <w:rFonts w:ascii="Arial" w:hAnsi="Arial" w:cs="Arial"/>
          <w:sz w:val="24"/>
          <w:szCs w:val="24"/>
        </w:rPr>
        <w:t xml:space="preserve">Durchführung eines Transfer Impact Assessment (TIA)  </w:t>
      </w:r>
    </w:p>
    <w:p w14:paraId="0A490C36" w14:textId="3EDBE4AF" w:rsidR="003E33C5" w:rsidRDefault="003E33C5" w:rsidP="003E33C5">
      <w:pPr>
        <w:pStyle w:val="UPBDSFlieext"/>
        <w:spacing w:before="120" w:after="120" w:line="240" w:lineRule="auto"/>
        <w:rPr>
          <w:rFonts w:ascii="Arial" w:hAnsi="Arial" w:cs="Arial"/>
        </w:rPr>
      </w:pPr>
      <w:r>
        <w:rPr>
          <w:rFonts w:ascii="Arial" w:hAnsi="Arial" w:cs="Arial"/>
        </w:rPr>
        <w:t xml:space="preserve">Mit dem Abschluss von Standarddatenschutzklauseln verbunden ist gem. der Klausel 14 der Standarddatenschutzklauseln insbesondere die Durchführung eines sog. Transfer Impact Assessment (TIA). Gegenstand der TIA ist </w:t>
      </w:r>
      <w:r w:rsidR="00120ABC">
        <w:rPr>
          <w:rFonts w:ascii="Arial" w:hAnsi="Arial" w:cs="Arial"/>
        </w:rPr>
        <w:t>eine</w:t>
      </w:r>
      <w:r>
        <w:rPr>
          <w:rFonts w:ascii="Arial" w:hAnsi="Arial" w:cs="Arial"/>
        </w:rPr>
        <w:t xml:space="preserve"> </w:t>
      </w:r>
      <w:r w:rsidR="00120ABC">
        <w:rPr>
          <w:rFonts w:ascii="Arial" w:hAnsi="Arial" w:cs="Arial"/>
        </w:rPr>
        <w:t>B</w:t>
      </w:r>
      <w:r>
        <w:rPr>
          <w:rFonts w:ascii="Arial" w:hAnsi="Arial" w:cs="Arial"/>
        </w:rPr>
        <w:t>ewert</w:t>
      </w:r>
      <w:r w:rsidR="00120ABC">
        <w:rPr>
          <w:rFonts w:ascii="Arial" w:hAnsi="Arial" w:cs="Arial"/>
        </w:rPr>
        <w:t>ung</w:t>
      </w:r>
      <w:r>
        <w:rPr>
          <w:rFonts w:ascii="Arial" w:hAnsi="Arial" w:cs="Arial"/>
        </w:rPr>
        <w:t>, ob das Datenschutzniveau im Drittland im Sinne der DS-GVO angemessen ist. Es obliegt dem Exporteur/</w:t>
      </w:r>
      <w:r w:rsidR="00120ABC">
        <w:rPr>
          <w:rFonts w:ascii="Arial" w:hAnsi="Arial" w:cs="Arial"/>
        </w:rPr>
        <w:t xml:space="preserve"> </w:t>
      </w:r>
      <w:r>
        <w:rPr>
          <w:rFonts w:ascii="Arial" w:hAnsi="Arial" w:cs="Arial"/>
        </w:rPr>
        <w:t>Importeur der personenbezogenen Daten zu prüfen/</w:t>
      </w:r>
      <w:r w:rsidR="00120ABC">
        <w:rPr>
          <w:rFonts w:ascii="Arial" w:hAnsi="Arial" w:cs="Arial"/>
        </w:rPr>
        <w:t xml:space="preserve"> </w:t>
      </w:r>
      <w:r>
        <w:rPr>
          <w:rFonts w:ascii="Arial" w:hAnsi="Arial" w:cs="Arial"/>
        </w:rPr>
        <w:t xml:space="preserve">zu gewährleisten, dass das Datenschutzniveau im </w:t>
      </w:r>
      <w:proofErr w:type="gramStart"/>
      <w:r>
        <w:rPr>
          <w:rFonts w:ascii="Arial" w:hAnsi="Arial" w:cs="Arial"/>
        </w:rPr>
        <w:t>Drittland</w:t>
      </w:r>
      <w:proofErr w:type="gramEnd"/>
      <w:r>
        <w:rPr>
          <w:rFonts w:ascii="Arial" w:hAnsi="Arial" w:cs="Arial"/>
        </w:rPr>
        <w:t xml:space="preserve"> dem der EU vergleichbar ist und praktisch auch umgesetzt wird. Hierzu sind unterschiedliche Prüfkriterien zu beachten. </w:t>
      </w:r>
    </w:p>
    <w:p w14:paraId="2F661DCE" w14:textId="4901212C" w:rsidR="003E33C5" w:rsidRDefault="003E33C5" w:rsidP="003E33C5">
      <w:pPr>
        <w:pStyle w:val="UPBDSFlieext"/>
        <w:spacing w:before="120" w:after="120" w:line="240" w:lineRule="auto"/>
        <w:rPr>
          <w:rFonts w:ascii="Arial" w:hAnsi="Arial" w:cs="Arial"/>
        </w:rPr>
      </w:pPr>
      <w:r>
        <w:rPr>
          <w:rFonts w:ascii="Arial" w:hAnsi="Arial" w:cs="Arial"/>
        </w:rPr>
        <w:t xml:space="preserve">Sofern festgestellt wird, dass im Zielland (d. h. im Drittland des Datenimporteurs) ein rechtmäßiger Zugriff auf die Daten gegeben ist, der innerhalb der EU verboten wäre, sind eine weitere Risikoabschätzung vorzunehmen sowie bestimmte Absicherungen durch den Datenimporteur erforderlich </w:t>
      </w:r>
      <w:r>
        <w:rPr>
          <w:rFonts w:ascii="Arial" w:hAnsi="Arial" w:cs="Arial"/>
        </w:rPr>
        <w:lastRenderedPageBreak/>
        <w:t xml:space="preserve">(Klausel 15). (Auch) Die TIA hat in jedem Einzelfall unter Einbindung der*des zuständigen Datenschutzbeauftragten zu erfolgen. </w:t>
      </w:r>
    </w:p>
    <w:p w14:paraId="455CC662" w14:textId="133380A9" w:rsidR="00E203E9" w:rsidRDefault="00E203E9" w:rsidP="003E33C5">
      <w:pPr>
        <w:spacing w:before="120" w:after="120"/>
        <w:jc w:val="both"/>
        <w:rPr>
          <w:rFonts w:ascii="Arial" w:hAnsi="Arial" w:cs="Arial"/>
          <w:i/>
          <w:iCs/>
          <w:sz w:val="22"/>
          <w:szCs w:val="22"/>
        </w:rPr>
      </w:pPr>
    </w:p>
    <w:p w14:paraId="39DB8BD1" w14:textId="5BE34E2C" w:rsidR="00E203E9" w:rsidRPr="009E0F87" w:rsidRDefault="00E203E9" w:rsidP="00E203E9">
      <w:pPr>
        <w:spacing w:before="2880" w:after="120"/>
        <w:ind w:left="3969"/>
        <w:jc w:val="both"/>
        <w:rPr>
          <w:rFonts w:ascii="Arial" w:hAnsi="Arial" w:cs="Arial"/>
          <w:i/>
          <w:iCs/>
          <w:sz w:val="22"/>
          <w:szCs w:val="22"/>
        </w:rPr>
      </w:pPr>
      <w:r w:rsidRPr="009E0F87">
        <w:rPr>
          <w:rFonts w:ascii="Arial" w:hAnsi="Arial" w:cs="Arial"/>
          <w:i/>
          <w:iCs/>
          <w:sz w:val="22"/>
          <w:szCs w:val="22"/>
        </w:rPr>
        <w:t>Stand März 2022</w:t>
      </w:r>
    </w:p>
    <w:p w14:paraId="3A3AD097" w14:textId="7B1D9AB1" w:rsidR="00E203E9" w:rsidRPr="009E0F87" w:rsidRDefault="00E203E9" w:rsidP="009C0F91">
      <w:pPr>
        <w:spacing w:before="120" w:after="120"/>
        <w:ind w:left="3969"/>
        <w:rPr>
          <w:rFonts w:ascii="Arial" w:hAnsi="Arial" w:cs="Arial"/>
          <w:i/>
          <w:iCs/>
          <w:sz w:val="18"/>
          <w:szCs w:val="18"/>
        </w:rPr>
      </w:pPr>
      <w:r w:rsidRPr="009E0F87">
        <w:rPr>
          <w:rFonts w:ascii="Arial" w:hAnsi="Arial" w:cs="Arial"/>
          <w:i/>
          <w:iCs/>
          <w:sz w:val="18"/>
          <w:szCs w:val="18"/>
        </w:rPr>
        <w:t xml:space="preserve">Erstellt durch </w:t>
      </w:r>
      <w:r w:rsidR="009E0F87">
        <w:rPr>
          <w:rFonts w:ascii="Arial" w:hAnsi="Arial" w:cs="Arial"/>
          <w:i/>
          <w:iCs/>
          <w:sz w:val="18"/>
          <w:szCs w:val="18"/>
        </w:rPr>
        <w:t xml:space="preserve">die </w:t>
      </w:r>
      <w:r w:rsidRPr="009E0F87">
        <w:rPr>
          <w:rFonts w:ascii="Arial" w:hAnsi="Arial" w:cs="Arial"/>
          <w:i/>
          <w:iCs/>
          <w:sz w:val="18"/>
          <w:szCs w:val="18"/>
        </w:rPr>
        <w:t>Projektgruppe</w:t>
      </w:r>
      <w:r w:rsidRPr="009E0F87">
        <w:rPr>
          <w:rFonts w:ascii="Arial" w:hAnsi="Arial" w:cs="Arial"/>
          <w:i/>
          <w:iCs/>
          <w:sz w:val="18"/>
          <w:szCs w:val="18"/>
        </w:rPr>
        <w:fldChar w:fldCharType="begin"/>
      </w:r>
      <w:r w:rsidRPr="009E0F87">
        <w:rPr>
          <w:rFonts w:ascii="Arial" w:hAnsi="Arial" w:cs="Arial"/>
          <w:i/>
          <w:iCs/>
          <w:sz w:val="18"/>
          <w:szCs w:val="18"/>
        </w:rPr>
        <w:instrText xml:space="preserve"> FILENAME \* MERGEFORMAT </w:instrText>
      </w:r>
      <w:r w:rsidRPr="009E0F87">
        <w:rPr>
          <w:rFonts w:ascii="Arial" w:hAnsi="Arial" w:cs="Arial"/>
          <w:i/>
          <w:iCs/>
          <w:sz w:val="18"/>
          <w:szCs w:val="18"/>
        </w:rPr>
        <w:fldChar w:fldCharType="separate"/>
      </w:r>
      <w:r w:rsidRPr="009E0F87">
        <w:rPr>
          <w:rFonts w:ascii="Arial" w:hAnsi="Arial" w:cs="Arial"/>
          <w:i/>
          <w:iCs/>
          <w:sz w:val="18"/>
          <w:szCs w:val="18"/>
        </w:rPr>
        <w:t xml:space="preserve"> der D</w:t>
      </w:r>
      <w:r w:rsidR="009E0F87">
        <w:rPr>
          <w:rFonts w:ascii="Arial" w:hAnsi="Arial" w:cs="Arial"/>
          <w:i/>
          <w:iCs/>
          <w:sz w:val="18"/>
          <w:szCs w:val="18"/>
        </w:rPr>
        <w:t>atenschutzbeauftragten</w:t>
      </w:r>
      <w:r w:rsidRPr="009E0F87">
        <w:rPr>
          <w:rFonts w:ascii="Arial" w:hAnsi="Arial" w:cs="Arial"/>
          <w:i/>
          <w:iCs/>
          <w:sz w:val="18"/>
          <w:szCs w:val="18"/>
        </w:rPr>
        <w:t xml:space="preserve"> der NRW- Hochschulen</w:t>
      </w:r>
      <w:r w:rsidRPr="009E0F87">
        <w:rPr>
          <w:rFonts w:ascii="Arial" w:hAnsi="Arial" w:cs="Arial"/>
          <w:i/>
          <w:iCs/>
          <w:sz w:val="18"/>
          <w:szCs w:val="18"/>
        </w:rPr>
        <w:fldChar w:fldCharType="end"/>
      </w:r>
      <w:r w:rsidRPr="009E0F87">
        <w:rPr>
          <w:rFonts w:ascii="Arial" w:hAnsi="Arial" w:cs="Arial"/>
          <w:i/>
          <w:iCs/>
          <w:sz w:val="18"/>
          <w:szCs w:val="18"/>
        </w:rPr>
        <w:t>:</w:t>
      </w:r>
    </w:p>
    <w:p w14:paraId="2C9DD717" w14:textId="6418A6DD" w:rsidR="009C0F91" w:rsidRPr="009E0F87" w:rsidRDefault="009C0F91" w:rsidP="009C0F91">
      <w:pPr>
        <w:spacing w:before="120" w:after="120"/>
        <w:ind w:left="3969"/>
        <w:rPr>
          <w:rFonts w:ascii="Arial" w:hAnsi="Arial" w:cs="Arial"/>
          <w:i/>
          <w:iCs/>
          <w:sz w:val="18"/>
          <w:szCs w:val="18"/>
        </w:rPr>
      </w:pPr>
      <w:r w:rsidRPr="009E0F87">
        <w:rPr>
          <w:rFonts w:ascii="Arial" w:hAnsi="Arial" w:cs="Arial"/>
          <w:i/>
          <w:iCs/>
          <w:sz w:val="18"/>
          <w:szCs w:val="18"/>
        </w:rPr>
        <w:t>Dr. Thilo Groll</w:t>
      </w:r>
      <w:r w:rsidR="00BA0DBF" w:rsidRPr="009E0F87">
        <w:rPr>
          <w:rFonts w:ascii="Arial" w:hAnsi="Arial" w:cs="Arial"/>
          <w:i/>
          <w:iCs/>
          <w:sz w:val="18"/>
          <w:szCs w:val="18"/>
        </w:rPr>
        <w:t>, LL.M</w:t>
      </w:r>
      <w:r w:rsidRPr="009E0F87">
        <w:rPr>
          <w:rFonts w:ascii="Arial" w:hAnsi="Arial" w:cs="Arial"/>
          <w:i/>
          <w:iCs/>
          <w:sz w:val="18"/>
          <w:szCs w:val="18"/>
        </w:rPr>
        <w:t xml:space="preserve">/ Fachhochschule Dortmund, </w:t>
      </w:r>
      <w:hyperlink r:id="rId12" w:history="1">
        <w:r w:rsidRPr="009E0F87">
          <w:rPr>
            <w:rFonts w:ascii="Arial" w:hAnsi="Arial" w:cs="Arial"/>
            <w:i/>
            <w:iCs/>
            <w:sz w:val="18"/>
            <w:szCs w:val="18"/>
          </w:rPr>
          <w:t>datenschutz@fh-dortmund.de</w:t>
        </w:r>
      </w:hyperlink>
    </w:p>
    <w:p w14:paraId="5B55195F" w14:textId="3CE521DA" w:rsidR="00E203E9" w:rsidRPr="009E0F87" w:rsidRDefault="009C0F91" w:rsidP="009C0F91">
      <w:pPr>
        <w:spacing w:before="120" w:after="120"/>
        <w:ind w:left="3969"/>
        <w:rPr>
          <w:rFonts w:ascii="Arial" w:hAnsi="Arial" w:cs="Arial"/>
          <w:i/>
          <w:iCs/>
          <w:sz w:val="18"/>
          <w:szCs w:val="18"/>
        </w:rPr>
      </w:pPr>
      <w:r w:rsidRPr="009E0F87">
        <w:rPr>
          <w:rFonts w:ascii="Arial" w:hAnsi="Arial" w:cs="Arial"/>
          <w:i/>
          <w:iCs/>
          <w:sz w:val="18"/>
          <w:szCs w:val="18"/>
        </w:rPr>
        <w:t xml:space="preserve">Dr. </w:t>
      </w:r>
      <w:r w:rsidR="00E203E9" w:rsidRPr="009E0F87">
        <w:rPr>
          <w:rFonts w:ascii="Arial" w:hAnsi="Arial" w:cs="Arial"/>
          <w:i/>
          <w:iCs/>
          <w:sz w:val="18"/>
          <w:szCs w:val="18"/>
        </w:rPr>
        <w:t>Ursula Hilgers</w:t>
      </w:r>
      <w:r w:rsidRPr="009E0F87">
        <w:rPr>
          <w:rFonts w:ascii="Arial" w:hAnsi="Arial" w:cs="Arial"/>
          <w:i/>
          <w:iCs/>
          <w:sz w:val="18"/>
          <w:szCs w:val="18"/>
        </w:rPr>
        <w:t xml:space="preserve">/ Heinrich Heine Universität Düsseldorf, </w:t>
      </w:r>
      <w:r w:rsidRPr="009E0F87">
        <w:rPr>
          <w:rFonts w:ascii="Arial" w:hAnsi="Arial" w:cs="Arial"/>
          <w:i/>
          <w:iCs/>
          <w:sz w:val="18"/>
          <w:szCs w:val="18"/>
        </w:rPr>
        <w:t>datenschutz@hhu.de</w:t>
      </w:r>
    </w:p>
    <w:p w14:paraId="512ABAC7" w14:textId="66B20F01" w:rsidR="009C0F91" w:rsidRPr="009E0F87" w:rsidRDefault="009C0F91" w:rsidP="009C0F91">
      <w:pPr>
        <w:spacing w:before="120" w:after="120"/>
        <w:ind w:left="3969"/>
        <w:rPr>
          <w:rFonts w:ascii="Arial" w:hAnsi="Arial" w:cs="Arial"/>
          <w:i/>
          <w:iCs/>
          <w:sz w:val="18"/>
          <w:szCs w:val="18"/>
        </w:rPr>
      </w:pPr>
      <w:r w:rsidRPr="009E0F87">
        <w:rPr>
          <w:rFonts w:ascii="Arial" w:hAnsi="Arial" w:cs="Arial"/>
          <w:i/>
          <w:iCs/>
          <w:sz w:val="18"/>
          <w:szCs w:val="18"/>
        </w:rPr>
        <w:t xml:space="preserve">Christian Schumann/ Universität Siegen, </w:t>
      </w:r>
      <w:r w:rsidRPr="009E0F87">
        <w:rPr>
          <w:rFonts w:ascii="Arial" w:hAnsi="Arial" w:cs="Arial"/>
          <w:i/>
          <w:iCs/>
          <w:sz w:val="18"/>
          <w:szCs w:val="18"/>
        </w:rPr>
        <w:t>datenschutzbeauftragter@uni-siegen.de</w:t>
      </w:r>
    </w:p>
    <w:p w14:paraId="528E3C7A" w14:textId="66044062" w:rsidR="009C0F91" w:rsidRPr="009E0F87" w:rsidRDefault="009C0F91" w:rsidP="009C0F91">
      <w:pPr>
        <w:spacing w:before="120" w:after="120"/>
        <w:ind w:left="3969"/>
        <w:rPr>
          <w:rFonts w:ascii="Arial" w:hAnsi="Arial" w:cs="Arial"/>
          <w:i/>
          <w:iCs/>
          <w:sz w:val="18"/>
          <w:szCs w:val="18"/>
        </w:rPr>
      </w:pPr>
      <w:r w:rsidRPr="009E0F87">
        <w:rPr>
          <w:rFonts w:ascii="Arial" w:hAnsi="Arial" w:cs="Arial"/>
          <w:i/>
          <w:iCs/>
          <w:sz w:val="18"/>
          <w:szCs w:val="18"/>
        </w:rPr>
        <w:t>Sabine Sonneborn/ Ruhr Universität Bochum,</w:t>
      </w:r>
      <w:r w:rsidR="009E0F87" w:rsidRPr="009E0F87">
        <w:rPr>
          <w:rFonts w:ascii="Arial" w:hAnsi="Arial" w:cs="Arial"/>
          <w:i/>
          <w:iCs/>
          <w:sz w:val="18"/>
          <w:szCs w:val="18"/>
        </w:rPr>
        <w:t xml:space="preserve"> </w:t>
      </w:r>
      <w:hyperlink r:id="rId13" w:history="1">
        <w:r w:rsidR="009E0F87" w:rsidRPr="009E0F87">
          <w:rPr>
            <w:rFonts w:ascii="Arial" w:hAnsi="Arial" w:cs="Arial"/>
            <w:i/>
            <w:iCs/>
            <w:sz w:val="18"/>
            <w:szCs w:val="18"/>
          </w:rPr>
          <w:t>dsb</w:t>
        </w:r>
        <w:r w:rsidR="009E0F87" w:rsidRPr="009E0F87">
          <w:rPr>
            <w:rFonts w:ascii="Arial" w:hAnsi="Arial" w:cs="Arial"/>
            <w:i/>
            <w:iCs/>
            <w:sz w:val="18"/>
            <w:szCs w:val="18"/>
          </w:rPr>
          <w:t>@</w:t>
        </w:r>
        <w:r w:rsidR="009E0F87" w:rsidRPr="009E0F87">
          <w:rPr>
            <w:rFonts w:ascii="Arial" w:hAnsi="Arial" w:cs="Arial"/>
            <w:i/>
            <w:iCs/>
            <w:sz w:val="18"/>
            <w:szCs w:val="18"/>
          </w:rPr>
          <w:t>rub</w:t>
        </w:r>
        <w:r w:rsidR="009E0F87" w:rsidRPr="009E0F87">
          <w:rPr>
            <w:rFonts w:ascii="Arial" w:hAnsi="Arial" w:cs="Arial"/>
            <w:i/>
            <w:iCs/>
            <w:sz w:val="18"/>
            <w:szCs w:val="18"/>
          </w:rPr>
          <w:t>.de</w:t>
        </w:r>
      </w:hyperlink>
    </w:p>
    <w:p w14:paraId="3A1BDB84" w14:textId="5F50DB41" w:rsidR="00BA0DBF" w:rsidRPr="009E0F87" w:rsidRDefault="00BA0DBF" w:rsidP="009C0F91">
      <w:pPr>
        <w:spacing w:before="120" w:after="120"/>
        <w:ind w:left="3969"/>
        <w:rPr>
          <w:rFonts w:ascii="Arial" w:hAnsi="Arial" w:cs="Arial"/>
          <w:i/>
          <w:iCs/>
          <w:sz w:val="18"/>
          <w:szCs w:val="18"/>
        </w:rPr>
      </w:pPr>
      <w:r w:rsidRPr="009E0F87">
        <w:rPr>
          <w:rFonts w:ascii="Arial" w:hAnsi="Arial" w:cs="Arial"/>
          <w:i/>
          <w:iCs/>
          <w:sz w:val="18"/>
          <w:szCs w:val="18"/>
        </w:rPr>
        <w:t xml:space="preserve">Dr. Britta Weber/ HS Gesundheit Bochum, </w:t>
      </w:r>
      <w:hyperlink r:id="rId14" w:history="1">
        <w:r w:rsidRPr="009E0F87">
          <w:rPr>
            <w:rFonts w:ascii="Arial" w:hAnsi="Arial" w:cs="Arial"/>
            <w:i/>
            <w:iCs/>
            <w:sz w:val="18"/>
            <w:szCs w:val="18"/>
          </w:rPr>
          <w:t>dsb</w:t>
        </w:r>
        <w:r w:rsidRPr="009E0F87">
          <w:rPr>
            <w:rFonts w:ascii="Arial" w:hAnsi="Arial" w:cs="Arial"/>
            <w:i/>
            <w:iCs/>
            <w:sz w:val="18"/>
            <w:szCs w:val="18"/>
          </w:rPr>
          <w:t>@</w:t>
        </w:r>
        <w:r w:rsidRPr="009E0F87">
          <w:rPr>
            <w:rFonts w:ascii="Arial" w:hAnsi="Arial" w:cs="Arial"/>
            <w:i/>
            <w:iCs/>
            <w:sz w:val="18"/>
            <w:szCs w:val="18"/>
          </w:rPr>
          <w:t>hs-gesundheit</w:t>
        </w:r>
      </w:hyperlink>
      <w:r w:rsidRPr="009E0F87">
        <w:rPr>
          <w:rFonts w:ascii="Arial" w:hAnsi="Arial" w:cs="Arial"/>
          <w:i/>
          <w:iCs/>
          <w:sz w:val="18"/>
          <w:szCs w:val="18"/>
        </w:rPr>
        <w:t>.de</w:t>
      </w:r>
    </w:p>
    <w:p w14:paraId="3BF82D6C" w14:textId="69F1D852" w:rsidR="00BA0DBF" w:rsidRPr="009E0F87" w:rsidRDefault="00BA0DBF" w:rsidP="009C0F91">
      <w:pPr>
        <w:spacing w:before="120" w:after="120"/>
        <w:ind w:left="3969"/>
        <w:rPr>
          <w:rFonts w:ascii="Arial" w:hAnsi="Arial" w:cs="Arial"/>
          <w:i/>
          <w:iCs/>
          <w:sz w:val="18"/>
          <w:szCs w:val="18"/>
        </w:rPr>
      </w:pPr>
      <w:r w:rsidRPr="009E0F87">
        <w:rPr>
          <w:rFonts w:ascii="Arial" w:hAnsi="Arial" w:cs="Arial"/>
          <w:i/>
          <w:iCs/>
          <w:sz w:val="18"/>
          <w:szCs w:val="18"/>
        </w:rPr>
        <w:t>Dr. Eva-Maria Wicker, LL.M/ Universität Paderborn, datenschutz@upb.de</w:t>
      </w:r>
    </w:p>
    <w:p w14:paraId="38BFD2C6" w14:textId="77777777" w:rsidR="00E203E9" w:rsidRPr="003B32DC" w:rsidRDefault="00E203E9" w:rsidP="003E33C5">
      <w:pPr>
        <w:spacing w:before="120" w:after="120"/>
        <w:jc w:val="both"/>
        <w:rPr>
          <w:rFonts w:ascii="Arial" w:hAnsi="Arial" w:cs="Arial"/>
          <w:i/>
          <w:iCs/>
          <w:sz w:val="22"/>
          <w:szCs w:val="22"/>
        </w:rPr>
      </w:pPr>
    </w:p>
    <w:sectPr w:rsidR="00E203E9" w:rsidRPr="003B32DC" w:rsidSect="00120ABC">
      <w:headerReference w:type="default" r:id="rId15"/>
      <w:footerReference w:type="default" r:id="rId16"/>
      <w:pgSz w:w="11906" w:h="16838"/>
      <w:pgMar w:top="1673" w:right="1134" w:bottom="1134" w:left="1134" w:header="720"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1B88" w14:textId="77777777" w:rsidR="00C92BA3" w:rsidRDefault="00C92BA3">
      <w:r>
        <w:separator/>
      </w:r>
    </w:p>
  </w:endnote>
  <w:endnote w:type="continuationSeparator" w:id="0">
    <w:p w14:paraId="0B5E04D3" w14:textId="77777777" w:rsidR="00C92BA3" w:rsidRDefault="00C9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2"/>
    <w:family w:val="auto"/>
    <w:pitch w:val="default"/>
  </w:font>
  <w:font w:name="Liberation Serif">
    <w:altName w:val="Times New Roman"/>
    <w:charset w:val="00"/>
    <w:family w:val="roman"/>
    <w:pitch w:val="variable"/>
  </w:font>
  <w:font w:name="WenQuanYi Micro Hei">
    <w:altName w:val="Times New Roman"/>
    <w:charset w:val="00"/>
    <w:family w:val="auto"/>
    <w:pitch w:val="variable"/>
  </w:font>
  <w:font w:name="FreeSans">
    <w:altName w:val="Calibri"/>
    <w:charset w:val="00"/>
    <w:family w:val="swiss"/>
    <w:pitch w:val="default"/>
  </w:font>
  <w:font w:name="Liberation Sans">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549163"/>
      <w:docPartObj>
        <w:docPartGallery w:val="Page Numbers (Bottom of Page)"/>
        <w:docPartUnique/>
      </w:docPartObj>
    </w:sdtPr>
    <w:sdtEndPr/>
    <w:sdtContent>
      <w:p w14:paraId="51992F10" w14:textId="77777777" w:rsidR="00120ABC" w:rsidRDefault="00120ABC" w:rsidP="0070009B">
        <w:pPr>
          <w:pStyle w:val="Fuzeile"/>
          <w:jc w:val="center"/>
        </w:pPr>
      </w:p>
      <w:p w14:paraId="38E71A0F" w14:textId="57FCB8CD" w:rsidR="0070009B" w:rsidRDefault="0070009B" w:rsidP="0070009B">
        <w:pPr>
          <w:pStyle w:val="Fuzeile"/>
          <w:jc w:val="center"/>
        </w:pPr>
        <w:r w:rsidRPr="007A32B4">
          <w:rPr>
            <w:i/>
            <w:iCs/>
            <w:sz w:val="18"/>
            <w:szCs w:val="18"/>
          </w:rPr>
          <w:t>202</w:t>
        </w:r>
        <w:r w:rsidR="00E203E9">
          <w:rPr>
            <w:i/>
            <w:iCs/>
            <w:sz w:val="18"/>
            <w:szCs w:val="18"/>
          </w:rPr>
          <w:t>1</w:t>
        </w:r>
        <w:r w:rsidRPr="007A32B4">
          <w:rPr>
            <w:i/>
            <w:iCs/>
            <w:sz w:val="18"/>
            <w:szCs w:val="18"/>
          </w:rPr>
          <w:t xml:space="preserve"> NRW Projektgruppe</w:t>
        </w:r>
        <w:r w:rsidRPr="007A32B4">
          <w:rPr>
            <w:i/>
            <w:iCs/>
            <w:sz w:val="18"/>
            <w:szCs w:val="18"/>
          </w:rPr>
          <w:fldChar w:fldCharType="begin"/>
        </w:r>
        <w:r w:rsidRPr="007A32B4">
          <w:rPr>
            <w:i/>
            <w:iCs/>
            <w:sz w:val="18"/>
            <w:szCs w:val="18"/>
          </w:rPr>
          <w:instrText xml:space="preserve"> FILENAME \* MERGEFORMAT </w:instrText>
        </w:r>
        <w:r w:rsidRPr="007A32B4">
          <w:rPr>
            <w:i/>
            <w:iCs/>
            <w:sz w:val="18"/>
            <w:szCs w:val="18"/>
          </w:rPr>
          <w:fldChar w:fldCharType="separate"/>
        </w:r>
        <w:r w:rsidRPr="007A32B4">
          <w:rPr>
            <w:i/>
            <w:iCs/>
            <w:sz w:val="18"/>
            <w:szCs w:val="18"/>
          </w:rPr>
          <w:t xml:space="preserve"> der DSB der NRW- Hochschulen</w:t>
        </w:r>
        <w:r w:rsidRPr="007A32B4">
          <w:rPr>
            <w:i/>
            <w:iCs/>
            <w:sz w:val="18"/>
            <w:szCs w:val="18"/>
          </w:rPr>
          <w:fldChar w:fldCharType="end"/>
        </w:r>
        <w:r>
          <w:rPr>
            <w:i/>
            <w:iCs/>
            <w:sz w:val="18"/>
            <w:szCs w:val="18"/>
          </w:rPr>
          <w:t xml:space="preserve"> </w:t>
        </w:r>
        <w:r>
          <w:rPr>
            <w:i/>
            <w:iCs/>
            <w:sz w:val="18"/>
            <w:szCs w:val="18"/>
          </w:rPr>
          <w:br/>
          <w:t xml:space="preserve">auf Basis der </w:t>
        </w:r>
        <w:r w:rsidRPr="007A32B4">
          <w:rPr>
            <w:i/>
            <w:iCs/>
            <w:sz w:val="18"/>
            <w:szCs w:val="18"/>
          </w:rPr>
          <w:t>NRW Projektgruppe</w:t>
        </w:r>
        <w:r>
          <w:rPr>
            <w:i/>
            <w:iCs/>
            <w:sz w:val="18"/>
            <w:szCs w:val="18"/>
          </w:rPr>
          <w:t xml:space="preserve"> </w:t>
        </w:r>
        <w:r w:rsidRPr="002F7E6B">
          <w:rPr>
            <w:i/>
            <w:iCs/>
            <w:sz w:val="18"/>
            <w:szCs w:val="18"/>
          </w:rPr>
          <w:t>„EU-DSGVO – Datenschutzmanagementsysteme“ 2018</w:t>
        </w:r>
        <w:r>
          <w:rPr>
            <w:i/>
            <w:iCs/>
            <w:sz w:val="18"/>
            <w:szCs w:val="18"/>
          </w:rPr>
          <w:t xml:space="preserve"> </w:t>
        </w:r>
        <w:r>
          <w:t xml:space="preserve"> </w:t>
        </w:r>
      </w:p>
      <w:p w14:paraId="3649C96A" w14:textId="70482054" w:rsidR="00761BCA" w:rsidRDefault="00DA7F22" w:rsidP="00120ABC">
        <w:pPr>
          <w:pStyle w:val="Fuzeile"/>
          <w:jc w:val="center"/>
        </w:pPr>
        <w:r>
          <w:fldChar w:fldCharType="begin"/>
        </w:r>
        <w:r>
          <w:instrText>PAGE   \* MERGEFORMAT</w:instrText>
        </w:r>
        <w:r>
          <w:fldChar w:fldCharType="separate"/>
        </w:r>
        <w:r w:rsidR="0052723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4212" w14:textId="77777777" w:rsidR="00C92BA3" w:rsidRDefault="00C92BA3">
      <w:r>
        <w:rPr>
          <w:color w:val="000000"/>
        </w:rPr>
        <w:separator/>
      </w:r>
    </w:p>
  </w:footnote>
  <w:footnote w:type="continuationSeparator" w:id="0">
    <w:p w14:paraId="7A786537" w14:textId="77777777" w:rsidR="00C92BA3" w:rsidRDefault="00C92BA3">
      <w:r>
        <w:continuationSeparator/>
      </w:r>
    </w:p>
  </w:footnote>
  <w:footnote w:id="1">
    <w:p w14:paraId="1476B552" w14:textId="77777777" w:rsidR="0014032E" w:rsidRPr="00A13B6E" w:rsidRDefault="0014032E" w:rsidP="00806F96">
      <w:pPr>
        <w:pStyle w:val="Funotentext"/>
        <w:jc w:val="both"/>
        <w:rPr>
          <w:rFonts w:ascii="Arial Narrow" w:hAnsi="Arial Narrow"/>
          <w:sz w:val="16"/>
          <w:szCs w:val="16"/>
        </w:rPr>
      </w:pPr>
      <w:r w:rsidRPr="00A13B6E">
        <w:rPr>
          <w:rStyle w:val="Funotenzeichen"/>
          <w:rFonts w:ascii="Arial Narrow" w:hAnsi="Arial Narrow"/>
          <w:sz w:val="16"/>
          <w:szCs w:val="16"/>
        </w:rPr>
        <w:footnoteRef/>
      </w:r>
      <w:r w:rsidRPr="00A13B6E">
        <w:rPr>
          <w:rFonts w:ascii="Arial Narrow" w:hAnsi="Arial Narrow"/>
          <w:sz w:val="16"/>
          <w:szCs w:val="16"/>
        </w:rPr>
        <w:t xml:space="preserve"> Personenbezogene Daten zu den ererbten oder erworbenen genetischen Eigenschaften einer natürlichen Person, die eindeutige Informationen über die Physiologie oder die Gesundheit dieser natürlichen Person liefern und insbesondere aus der Analyse einer biologischen Probe der betreffenden natürlichen Person gewonnen wurden.</w:t>
      </w:r>
    </w:p>
  </w:footnote>
  <w:footnote w:id="2">
    <w:p w14:paraId="2916D57F" w14:textId="77777777" w:rsidR="0014032E" w:rsidRDefault="0014032E" w:rsidP="00806F96">
      <w:pPr>
        <w:pStyle w:val="Funotentext"/>
        <w:jc w:val="both"/>
      </w:pPr>
      <w:r w:rsidRPr="00A13B6E">
        <w:rPr>
          <w:rStyle w:val="Funotenzeichen"/>
          <w:rFonts w:ascii="Arial Narrow" w:hAnsi="Arial Narrow"/>
          <w:sz w:val="16"/>
          <w:szCs w:val="16"/>
        </w:rPr>
        <w:footnoteRef/>
      </w:r>
      <w:r w:rsidRPr="00A13B6E">
        <w:rPr>
          <w:rFonts w:ascii="Arial Narrow" w:hAnsi="Arial Narrow"/>
          <w:sz w:val="16"/>
          <w:szCs w:val="16"/>
        </w:rPr>
        <w:t xml:space="preserve"> Mit speziellen technischen Verfahren gewonnene personenbezogene Daten zu den physischen, physiologischen oder verhaltenstypischen Merkmalen einer natürlichen Person, die die eindeutige Identifizierung dieser natürlichen Person ermöglichen oder bestätigen, wie Gesichtsbilder oder daktyloskopische Daten.</w:t>
      </w:r>
    </w:p>
  </w:footnote>
  <w:footnote w:id="3">
    <w:p w14:paraId="6C092048" w14:textId="77777777" w:rsidR="0014032E" w:rsidRPr="00A13B6E" w:rsidRDefault="0014032E" w:rsidP="00806F96">
      <w:pPr>
        <w:pStyle w:val="Funotentext"/>
        <w:jc w:val="both"/>
        <w:rPr>
          <w:rFonts w:ascii="Arial Narrow" w:hAnsi="Arial Narrow"/>
          <w:sz w:val="16"/>
          <w:szCs w:val="16"/>
        </w:rPr>
      </w:pPr>
      <w:r w:rsidRPr="00A13B6E">
        <w:rPr>
          <w:rStyle w:val="Funotenzeichen"/>
          <w:rFonts w:ascii="Arial Narrow" w:hAnsi="Arial Narrow"/>
          <w:sz w:val="16"/>
          <w:szCs w:val="16"/>
        </w:rPr>
        <w:footnoteRef/>
      </w:r>
      <w:r w:rsidRPr="00A13B6E">
        <w:rPr>
          <w:rFonts w:ascii="Arial Narrow" w:hAnsi="Arial Narrow"/>
          <w:sz w:val="16"/>
          <w:szCs w:val="16"/>
        </w:rPr>
        <w:t xml:space="preserve"> Daten, die sich auf die körperliche oder geistige Gesundheit einer natürlichen Person, einschließlich der Erbringung von Gesundheitsdienstleistungen, beziehen und aus denen Informationen über deren Gesundheitszustand hervorgehen.</w:t>
      </w:r>
    </w:p>
  </w:footnote>
  <w:footnote w:id="4">
    <w:p w14:paraId="63D06E5B" w14:textId="250E1C40" w:rsidR="007834D0" w:rsidRDefault="007834D0">
      <w:pPr>
        <w:pStyle w:val="Funotentext"/>
      </w:pPr>
      <w:r>
        <w:rPr>
          <w:rStyle w:val="Funotenzeichen"/>
        </w:rPr>
        <w:footnoteRef/>
      </w:r>
      <w:r>
        <w:t xml:space="preserve"> </w:t>
      </w:r>
      <w:r w:rsidRPr="004C0BEB">
        <w:t xml:space="preserve">Vgl. DSK </w:t>
      </w:r>
      <w:r>
        <w:t>Kurzpapier Nr. 16 „Gemeinsam für Datenverarbeitung Verantwortliche“</w:t>
      </w:r>
      <w:r w:rsidR="00B34DCC">
        <w:t xml:space="preserve">, </w:t>
      </w:r>
      <w:r w:rsidR="00F159FB" w:rsidRPr="00F159FB">
        <w:t>www.datenschutzkonferenz-online.de/kurzpapiere.html</w:t>
      </w:r>
    </w:p>
  </w:footnote>
  <w:footnote w:id="5">
    <w:p w14:paraId="48438F6C" w14:textId="61589FDC" w:rsidR="007834D0" w:rsidRDefault="007834D0">
      <w:pPr>
        <w:pStyle w:val="Funotentext"/>
      </w:pPr>
      <w:r w:rsidRPr="002B51FD">
        <w:rPr>
          <w:rStyle w:val="Funotenzeichen"/>
        </w:rPr>
        <w:footnoteRef/>
      </w:r>
      <w:r w:rsidRPr="002B51FD">
        <w:t xml:space="preserve"> </w:t>
      </w:r>
      <w:r w:rsidR="002B51FD">
        <w:t xml:space="preserve">Siehe „Mustervertrag gemeinsame Datenverarbeitung“ mit Anlagen </w:t>
      </w:r>
      <w:bookmarkStart w:id="0" w:name="_Hlk96429514"/>
      <w:bookmarkStart w:id="1" w:name="_Hlk96429448"/>
      <w:r w:rsidR="002B51FD">
        <w:t xml:space="preserve">„Tabellarischer Überblick Datenflüsse“ </w:t>
      </w:r>
      <w:bookmarkEnd w:id="0"/>
      <w:r w:rsidR="002B51FD">
        <w:t>und Diagramm „Beispieldatenfluss“</w:t>
      </w:r>
    </w:p>
    <w:bookmarkEnd w:id="1"/>
  </w:footnote>
  <w:footnote w:id="6">
    <w:p w14:paraId="6F7C5881" w14:textId="1B82D1C3" w:rsidR="003B32DC" w:rsidRDefault="003B32DC">
      <w:pPr>
        <w:pStyle w:val="Funotentext"/>
      </w:pPr>
      <w:r>
        <w:rPr>
          <w:rStyle w:val="Funotenzeichen"/>
        </w:rPr>
        <w:footnoteRef/>
      </w:r>
      <w:r>
        <w:t xml:space="preserve"> Siehe Muster „Informationen Art. 26 Betroffene“</w:t>
      </w:r>
    </w:p>
  </w:footnote>
  <w:footnote w:id="7">
    <w:p w14:paraId="3B590F1E" w14:textId="464FCFCB" w:rsidR="007834D0" w:rsidRDefault="007834D0">
      <w:pPr>
        <w:pStyle w:val="Funotentext"/>
      </w:pPr>
      <w:r>
        <w:rPr>
          <w:rStyle w:val="Funotenzeichen"/>
        </w:rPr>
        <w:footnoteRef/>
      </w:r>
      <w:r>
        <w:t xml:space="preserve"> </w:t>
      </w:r>
      <w:r w:rsidR="00F159FB">
        <w:t xml:space="preserve">Vgl. </w:t>
      </w:r>
      <w:r>
        <w:t xml:space="preserve">DSK- </w:t>
      </w:r>
      <w:r w:rsidR="00F159FB">
        <w:t xml:space="preserve">Kurzpapier Nr. 13 „Auftragsverarbeitung Art. 28 DS-GVO“, </w:t>
      </w:r>
      <w:r w:rsidR="00F159FB" w:rsidRPr="00F159FB">
        <w:t>www.datenschutzkonferenz-online.de/kurzpapiere.html</w:t>
      </w:r>
    </w:p>
  </w:footnote>
  <w:footnote w:id="8">
    <w:p w14:paraId="214796A4" w14:textId="76307F93" w:rsidR="003E33C5" w:rsidRDefault="003E33C5" w:rsidP="003E33C5">
      <w:pPr>
        <w:pStyle w:val="Funotentext"/>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Vgl. </w:t>
      </w:r>
      <w:hyperlink r:id="rId1" w:history="1">
        <w:r>
          <w:rPr>
            <w:rStyle w:val="Hyperlink"/>
            <w:rFonts w:ascii="Arial" w:hAnsi="Arial" w:cs="Arial"/>
            <w:sz w:val="18"/>
            <w:szCs w:val="18"/>
          </w:rPr>
          <w:t>https://ec.europa.eu/info/law/law-topic/data-protection/international-dimension-data-protection/adequacy-decisions_en</w:t>
        </w:r>
      </w:hyperlink>
    </w:p>
  </w:footnote>
  <w:footnote w:id="9">
    <w:p w14:paraId="526ADF47" w14:textId="295E8976" w:rsidR="003E33C5" w:rsidRDefault="003E33C5" w:rsidP="003E33C5">
      <w:pPr>
        <w:pStyle w:val="Funotentext"/>
        <w:rPr>
          <w:rFonts w:cstheme="minorBidi"/>
        </w:rPr>
      </w:pPr>
      <w:r>
        <w:rPr>
          <w:rStyle w:val="Funotenzeichen"/>
          <w:rFonts w:ascii="Arial" w:hAnsi="Arial" w:cs="Arial"/>
          <w:sz w:val="18"/>
          <w:szCs w:val="18"/>
        </w:rPr>
        <w:footnoteRef/>
      </w:r>
      <w:r>
        <w:rPr>
          <w:rFonts w:ascii="Arial" w:hAnsi="Arial" w:cs="Arial"/>
          <w:sz w:val="18"/>
          <w:szCs w:val="18"/>
        </w:rPr>
        <w:t xml:space="preserve"> Vgl. Durchführungsbeschluss (EU) 2021/914 der Kommission vom 4. Juni 2021; Abl.199/31, abrufbar unter: </w:t>
      </w:r>
      <w:hyperlink r:id="rId2" w:history="1">
        <w:r>
          <w:rPr>
            <w:rStyle w:val="Hyperlink"/>
            <w:rFonts w:ascii="Arial" w:hAnsi="Arial" w:cs="Arial"/>
            <w:sz w:val="18"/>
            <w:szCs w:val="18"/>
          </w:rPr>
          <w:t>https://eur-lex.europa.eu/eli/dec_impl/2021/914/oj?locale=de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402C" w14:textId="059EB42A" w:rsidR="000770B0" w:rsidRPr="007A7174" w:rsidRDefault="00B34DCC" w:rsidP="007A7174">
    <w:pPr>
      <w:pStyle w:val="Fuzeile"/>
      <w:jc w:val="center"/>
      <w:rPr>
        <w:i/>
        <w:iCs/>
        <w:sz w:val="18"/>
        <w:szCs w:val="18"/>
      </w:rPr>
    </w:pPr>
    <w:r>
      <w:rPr>
        <w:i/>
        <w:iCs/>
        <w:noProof/>
        <w:sz w:val="18"/>
        <w:szCs w:val="18"/>
      </w:rPr>
      <mc:AlternateContent>
        <mc:Choice Requires="wps">
          <w:drawing>
            <wp:anchor distT="0" distB="0" distL="114300" distR="114300" simplePos="0" relativeHeight="251659264" behindDoc="0" locked="0" layoutInCell="1" allowOverlap="1" wp14:anchorId="347268E1" wp14:editId="5CC04AA6">
              <wp:simplePos x="0" y="0"/>
              <wp:positionH relativeFrom="column">
                <wp:posOffset>5316006</wp:posOffset>
              </wp:positionH>
              <wp:positionV relativeFrom="paragraph">
                <wp:posOffset>-55498</wp:posOffset>
              </wp:positionV>
              <wp:extent cx="998969" cy="364703"/>
              <wp:effectExtent l="0" t="0" r="0" b="0"/>
              <wp:wrapNone/>
              <wp:docPr id="6" name="Rechteck 6"/>
              <wp:cNvGraphicFramePr/>
              <a:graphic xmlns:a="http://schemas.openxmlformats.org/drawingml/2006/main">
                <a:graphicData uri="http://schemas.microsoft.com/office/word/2010/wordprocessingShape">
                  <wps:wsp>
                    <wps:cNvSpPr/>
                    <wps:spPr>
                      <a:xfrm>
                        <a:off x="0" y="0"/>
                        <a:ext cx="998969" cy="3647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4CDB74" w14:textId="1533C3D8" w:rsidR="00B34DCC" w:rsidRDefault="00B34DCC" w:rsidP="00B34DCC">
                          <w:pPr>
                            <w:jc w:val="center"/>
                          </w:pPr>
                          <w:r w:rsidRPr="00B34DCC">
                            <w:drawing>
                              <wp:inline distT="0" distB="0" distL="0" distR="0" wp14:anchorId="3277CF83" wp14:editId="0B6BEC71">
                                <wp:extent cx="750570" cy="259080"/>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259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268E1" id="Rechteck 6" o:spid="_x0000_s1026" style="position:absolute;left:0;text-align:left;margin-left:418.6pt;margin-top:-4.35pt;width:78.65pt;height: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" filled="f" stroked="f" strokeweight="1pt">
              <v:textbox>
                <w:txbxContent>
                  <w:p w14:paraId="744CDB74" w14:textId="1533C3D8" w:rsidR="00B34DCC" w:rsidRDefault="00B34DCC" w:rsidP="00B34DCC">
                    <w:pPr>
                      <w:jc w:val="center"/>
                    </w:pPr>
                    <w:r w:rsidRPr="00B34DCC">
                      <w:drawing>
                        <wp:inline distT="0" distB="0" distL="0" distR="0" wp14:anchorId="3277CF83" wp14:editId="0B6BEC71">
                          <wp:extent cx="750570" cy="259080"/>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259080"/>
                                  </a:xfrm>
                                  <a:prstGeom prst="rect">
                                    <a:avLst/>
                                  </a:prstGeom>
                                  <a:noFill/>
                                  <a:ln>
                                    <a:noFill/>
                                  </a:ln>
                                </pic:spPr>
                              </pic:pic>
                            </a:graphicData>
                          </a:graphic>
                        </wp:inline>
                      </w:drawing>
                    </w:r>
                  </w:p>
                </w:txbxContent>
              </v:textbox>
            </v:rect>
          </w:pict>
        </mc:Fallback>
      </mc:AlternateContent>
    </w:r>
    <w:r w:rsidR="000E13EE" w:rsidRPr="007A7174">
      <w:rPr>
        <w:i/>
        <w:iCs/>
        <w:sz w:val="18"/>
        <w:szCs w:val="18"/>
      </w:rPr>
      <w:t xml:space="preserve">Informationsblatt </w:t>
    </w:r>
    <w:r w:rsidR="00EB3D92" w:rsidRPr="007A7174">
      <w:rPr>
        <w:i/>
        <w:iCs/>
        <w:sz w:val="18"/>
        <w:szCs w:val="18"/>
      </w:rPr>
      <w:t xml:space="preserve">Verantwortung </w:t>
    </w:r>
    <w:r w:rsidR="0098373F" w:rsidRPr="007A7174">
      <w:rPr>
        <w:i/>
        <w:iCs/>
        <w:sz w:val="18"/>
        <w:szCs w:val="18"/>
      </w:rPr>
      <w:t xml:space="preserve">gemäß </w:t>
    </w:r>
    <w:r w:rsidR="00EB3D92" w:rsidRPr="007A7174">
      <w:rPr>
        <w:i/>
        <w:iCs/>
        <w:sz w:val="18"/>
        <w:szCs w:val="18"/>
      </w:rPr>
      <w:t>der Datenschutz-Grundverordnung</w:t>
    </w:r>
    <w:r w:rsidR="0070009B" w:rsidRPr="007A7174">
      <w:rPr>
        <w:i/>
        <w:iCs/>
        <w:sz w:val="18"/>
        <w:szCs w:val="18"/>
      </w:rPr>
      <w:t xml:space="preserve"> </w:t>
    </w:r>
    <w:r w:rsidR="00EB3D92" w:rsidRPr="007A7174">
      <w:rPr>
        <w:i/>
        <w:iCs/>
        <w:sz w:val="18"/>
        <w:szCs w:val="18"/>
      </w:rPr>
      <w:t>(</w:t>
    </w:r>
    <w:r w:rsidR="000E13EE" w:rsidRPr="007A7174">
      <w:rPr>
        <w:i/>
        <w:iCs/>
        <w:sz w:val="18"/>
        <w:szCs w:val="18"/>
      </w:rPr>
      <w:t>DS</w:t>
    </w:r>
    <w:r w:rsidR="00EB3D92" w:rsidRPr="007A7174">
      <w:rPr>
        <w:i/>
        <w:iCs/>
        <w:sz w:val="18"/>
        <w:szCs w:val="18"/>
      </w:rPr>
      <w:t>-</w:t>
    </w:r>
    <w:r w:rsidR="000E13EE" w:rsidRPr="007A7174">
      <w:rPr>
        <w:i/>
        <w:iCs/>
        <w:sz w:val="18"/>
        <w:szCs w:val="18"/>
      </w:rPr>
      <w:t>GVO</w:t>
    </w:r>
    <w:r w:rsidR="00EB3D92" w:rsidRPr="007A7174">
      <w:rPr>
        <w:i/>
        <w:iCs/>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7E39"/>
    <w:multiLevelType w:val="multilevel"/>
    <w:tmpl w:val="52F4E9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480370"/>
    <w:multiLevelType w:val="hybridMultilevel"/>
    <w:tmpl w:val="347A7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D7B14"/>
    <w:multiLevelType w:val="hybridMultilevel"/>
    <w:tmpl w:val="09763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447945"/>
    <w:multiLevelType w:val="hybridMultilevel"/>
    <w:tmpl w:val="7C229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25053A"/>
    <w:multiLevelType w:val="hybridMultilevel"/>
    <w:tmpl w:val="49D60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0373BB"/>
    <w:multiLevelType w:val="hybridMultilevel"/>
    <w:tmpl w:val="55AAF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BC1FEE"/>
    <w:multiLevelType w:val="multilevel"/>
    <w:tmpl w:val="A48ACDA8"/>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E16642F"/>
    <w:multiLevelType w:val="hybridMultilevel"/>
    <w:tmpl w:val="3F48F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0A698B"/>
    <w:multiLevelType w:val="multilevel"/>
    <w:tmpl w:val="698A45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1F43FBB"/>
    <w:multiLevelType w:val="multilevel"/>
    <w:tmpl w:val="66D0D4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2BC48A9"/>
    <w:multiLevelType w:val="hybridMultilevel"/>
    <w:tmpl w:val="79A2D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5566FB"/>
    <w:multiLevelType w:val="hybridMultilevel"/>
    <w:tmpl w:val="EAB23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C64769"/>
    <w:multiLevelType w:val="hybridMultilevel"/>
    <w:tmpl w:val="BA246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2A1A45"/>
    <w:multiLevelType w:val="multilevel"/>
    <w:tmpl w:val="15D61F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41A51598"/>
    <w:multiLevelType w:val="hybridMultilevel"/>
    <w:tmpl w:val="57E67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8C6632"/>
    <w:multiLevelType w:val="hybridMultilevel"/>
    <w:tmpl w:val="41C6CC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18E74A4"/>
    <w:multiLevelType w:val="hybridMultilevel"/>
    <w:tmpl w:val="EE908A7A"/>
    <w:lvl w:ilvl="0" w:tplc="23EA20AC">
      <w:start w:val="2021"/>
      <w:numFmt w:val="bullet"/>
      <w:lvlText w:val="-"/>
      <w:lvlJc w:val="left"/>
      <w:pPr>
        <w:ind w:left="720" w:hanging="360"/>
      </w:pPr>
      <w:rPr>
        <w:rFonts w:ascii="Liberation Serif" w:eastAsia="WenQuanYi Micro Hei" w:hAnsi="Liberation Serif"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4A72090"/>
    <w:multiLevelType w:val="hybridMultilevel"/>
    <w:tmpl w:val="24542088"/>
    <w:lvl w:ilvl="0" w:tplc="21CE5F36">
      <w:start w:val="1"/>
      <w:numFmt w:val="upperRoman"/>
      <w:lvlText w:val="%1."/>
      <w:lvlJc w:val="left"/>
      <w:pPr>
        <w:ind w:left="1080" w:hanging="72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5F772A5"/>
    <w:multiLevelType w:val="hybridMultilevel"/>
    <w:tmpl w:val="410858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886BED"/>
    <w:multiLevelType w:val="hybridMultilevel"/>
    <w:tmpl w:val="5D6EE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2C2335"/>
    <w:multiLevelType w:val="hybridMultilevel"/>
    <w:tmpl w:val="01849F4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3"/>
  </w:num>
  <w:num w:numId="5">
    <w:abstractNumId w:val="6"/>
  </w:num>
  <w:num w:numId="6">
    <w:abstractNumId w:val="18"/>
  </w:num>
  <w:num w:numId="7">
    <w:abstractNumId w:val="4"/>
  </w:num>
  <w:num w:numId="8">
    <w:abstractNumId w:val="14"/>
  </w:num>
  <w:num w:numId="9">
    <w:abstractNumId w:val="1"/>
  </w:num>
  <w:num w:numId="10">
    <w:abstractNumId w:val="7"/>
  </w:num>
  <w:num w:numId="11">
    <w:abstractNumId w:val="10"/>
  </w:num>
  <w:num w:numId="12">
    <w:abstractNumId w:val="11"/>
  </w:num>
  <w:num w:numId="13">
    <w:abstractNumId w:val="19"/>
  </w:num>
  <w:num w:numId="14">
    <w:abstractNumId w:val="5"/>
  </w:num>
  <w:num w:numId="15">
    <w:abstractNumId w:val="3"/>
  </w:num>
  <w:num w:numId="16">
    <w:abstractNumId w:val="2"/>
  </w:num>
  <w:num w:numId="17">
    <w:abstractNumId w:val="12"/>
  </w:num>
  <w:num w:numId="18">
    <w:abstractNumId w:val="20"/>
  </w:num>
  <w:num w:numId="19">
    <w:abstractNumId w:val="15"/>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69"/>
    <w:rsid w:val="00000ADF"/>
    <w:rsid w:val="00013105"/>
    <w:rsid w:val="00063975"/>
    <w:rsid w:val="00065ECA"/>
    <w:rsid w:val="000751BF"/>
    <w:rsid w:val="000770B0"/>
    <w:rsid w:val="000A20E0"/>
    <w:rsid w:val="000B22A2"/>
    <w:rsid w:val="000D1227"/>
    <w:rsid w:val="000E13EE"/>
    <w:rsid w:val="000F2621"/>
    <w:rsid w:val="00120ABC"/>
    <w:rsid w:val="001401E3"/>
    <w:rsid w:val="0014032E"/>
    <w:rsid w:val="0018069A"/>
    <w:rsid w:val="001A1BA3"/>
    <w:rsid w:val="001B1AA2"/>
    <w:rsid w:val="001C19DF"/>
    <w:rsid w:val="001C596C"/>
    <w:rsid w:val="001F573F"/>
    <w:rsid w:val="001F7635"/>
    <w:rsid w:val="002238CD"/>
    <w:rsid w:val="002413EA"/>
    <w:rsid w:val="00253838"/>
    <w:rsid w:val="00264283"/>
    <w:rsid w:val="00292039"/>
    <w:rsid w:val="002B2C52"/>
    <w:rsid w:val="002B51FD"/>
    <w:rsid w:val="002C7B4B"/>
    <w:rsid w:val="002E1A35"/>
    <w:rsid w:val="002F50F8"/>
    <w:rsid w:val="0031143E"/>
    <w:rsid w:val="003207BB"/>
    <w:rsid w:val="003277EA"/>
    <w:rsid w:val="003775B3"/>
    <w:rsid w:val="00387869"/>
    <w:rsid w:val="00395C72"/>
    <w:rsid w:val="00395EA4"/>
    <w:rsid w:val="00397AB6"/>
    <w:rsid w:val="003A744D"/>
    <w:rsid w:val="003B32DC"/>
    <w:rsid w:val="003D0E27"/>
    <w:rsid w:val="003E0BA7"/>
    <w:rsid w:val="003E33C5"/>
    <w:rsid w:val="00404D78"/>
    <w:rsid w:val="0043278A"/>
    <w:rsid w:val="00442D49"/>
    <w:rsid w:val="00450AE3"/>
    <w:rsid w:val="00473B2C"/>
    <w:rsid w:val="004A5E56"/>
    <w:rsid w:val="004C0BEB"/>
    <w:rsid w:val="004D4193"/>
    <w:rsid w:val="004F2403"/>
    <w:rsid w:val="0050249B"/>
    <w:rsid w:val="00527235"/>
    <w:rsid w:val="0052739F"/>
    <w:rsid w:val="00563F0A"/>
    <w:rsid w:val="005A222A"/>
    <w:rsid w:val="005D0265"/>
    <w:rsid w:val="005D0BCB"/>
    <w:rsid w:val="005D3796"/>
    <w:rsid w:val="005D7FF1"/>
    <w:rsid w:val="005F188B"/>
    <w:rsid w:val="00612559"/>
    <w:rsid w:val="00615D67"/>
    <w:rsid w:val="006252DA"/>
    <w:rsid w:val="0063684C"/>
    <w:rsid w:val="006640F0"/>
    <w:rsid w:val="006963C7"/>
    <w:rsid w:val="00696700"/>
    <w:rsid w:val="006A40E8"/>
    <w:rsid w:val="006B4C92"/>
    <w:rsid w:val="006B78BB"/>
    <w:rsid w:val="006C5BAA"/>
    <w:rsid w:val="006D4687"/>
    <w:rsid w:val="006D49BE"/>
    <w:rsid w:val="006D7F1A"/>
    <w:rsid w:val="006F01D4"/>
    <w:rsid w:val="0070009B"/>
    <w:rsid w:val="00733FDC"/>
    <w:rsid w:val="00781601"/>
    <w:rsid w:val="007834D0"/>
    <w:rsid w:val="00784C66"/>
    <w:rsid w:val="00784FC8"/>
    <w:rsid w:val="0079458C"/>
    <w:rsid w:val="007A2366"/>
    <w:rsid w:val="007A7174"/>
    <w:rsid w:val="007A7F73"/>
    <w:rsid w:val="007B49F1"/>
    <w:rsid w:val="007F76B1"/>
    <w:rsid w:val="00806F96"/>
    <w:rsid w:val="0084239B"/>
    <w:rsid w:val="00845DB5"/>
    <w:rsid w:val="0085499C"/>
    <w:rsid w:val="00871D24"/>
    <w:rsid w:val="0088563A"/>
    <w:rsid w:val="00886E30"/>
    <w:rsid w:val="0088749B"/>
    <w:rsid w:val="008A52FC"/>
    <w:rsid w:val="008B25E3"/>
    <w:rsid w:val="008B30EF"/>
    <w:rsid w:val="008B619B"/>
    <w:rsid w:val="008D5B1F"/>
    <w:rsid w:val="008E04F0"/>
    <w:rsid w:val="008F09CB"/>
    <w:rsid w:val="00903C11"/>
    <w:rsid w:val="009101F5"/>
    <w:rsid w:val="009215DD"/>
    <w:rsid w:val="0092169D"/>
    <w:rsid w:val="00932130"/>
    <w:rsid w:val="00935416"/>
    <w:rsid w:val="00935EF4"/>
    <w:rsid w:val="0095255B"/>
    <w:rsid w:val="00976F2D"/>
    <w:rsid w:val="0098373F"/>
    <w:rsid w:val="00986437"/>
    <w:rsid w:val="009A7F37"/>
    <w:rsid w:val="009B1161"/>
    <w:rsid w:val="009C0F91"/>
    <w:rsid w:val="009C5801"/>
    <w:rsid w:val="009E0F87"/>
    <w:rsid w:val="00A03A18"/>
    <w:rsid w:val="00A0610D"/>
    <w:rsid w:val="00A63E16"/>
    <w:rsid w:val="00A67042"/>
    <w:rsid w:val="00A9351D"/>
    <w:rsid w:val="00AF7BC7"/>
    <w:rsid w:val="00B155A4"/>
    <w:rsid w:val="00B17A5B"/>
    <w:rsid w:val="00B34DCC"/>
    <w:rsid w:val="00B74581"/>
    <w:rsid w:val="00BA0DBF"/>
    <w:rsid w:val="00BB19AC"/>
    <w:rsid w:val="00C14B8D"/>
    <w:rsid w:val="00C21B3B"/>
    <w:rsid w:val="00C26C69"/>
    <w:rsid w:val="00C92BA3"/>
    <w:rsid w:val="00CA4828"/>
    <w:rsid w:val="00CC1F01"/>
    <w:rsid w:val="00CE0774"/>
    <w:rsid w:val="00D365F1"/>
    <w:rsid w:val="00D66C5D"/>
    <w:rsid w:val="00D95633"/>
    <w:rsid w:val="00DA7F22"/>
    <w:rsid w:val="00E060E9"/>
    <w:rsid w:val="00E14C5F"/>
    <w:rsid w:val="00E203E9"/>
    <w:rsid w:val="00E34495"/>
    <w:rsid w:val="00E822C8"/>
    <w:rsid w:val="00E93DB7"/>
    <w:rsid w:val="00EA5F41"/>
    <w:rsid w:val="00EB3D92"/>
    <w:rsid w:val="00EE2EEE"/>
    <w:rsid w:val="00EE7D8D"/>
    <w:rsid w:val="00F03A69"/>
    <w:rsid w:val="00F127DB"/>
    <w:rsid w:val="00F159FB"/>
    <w:rsid w:val="00F203FB"/>
    <w:rsid w:val="00F302A0"/>
    <w:rsid w:val="00F372E5"/>
    <w:rsid w:val="00F400A7"/>
    <w:rsid w:val="00F41CDE"/>
    <w:rsid w:val="00F77643"/>
    <w:rsid w:val="00F8271F"/>
    <w:rsid w:val="00FC24B1"/>
    <w:rsid w:val="00FE0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0C83B"/>
  <w15:docId w15:val="{9EC9CC4A-4362-472A-A75B-2B476A9C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FreeSans"/>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Heading"/>
    <w:next w:val="Textbody"/>
    <w:uiPriority w:val="9"/>
    <w:qFormat/>
    <w:pPr>
      <w:outlineLvl w:val="0"/>
    </w:pPr>
    <w:rPr>
      <w:b/>
      <w:bCs/>
    </w:rPr>
  </w:style>
  <w:style w:type="paragraph" w:styleId="berschrift2">
    <w:name w:val="heading 2"/>
    <w:basedOn w:val="Standard"/>
    <w:next w:val="Standard"/>
    <w:link w:val="berschrift2Zchn"/>
    <w:uiPriority w:val="9"/>
    <w:unhideWhenUsed/>
    <w:qFormat/>
    <w:rsid w:val="00E34495"/>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berschrift3">
    <w:name w:val="heading 3"/>
    <w:basedOn w:val="Heading"/>
    <w:next w:val="Textbody"/>
    <w:uiPriority w:val="9"/>
    <w:unhideWhenUsed/>
    <w:qFormat/>
    <w:p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el">
    <w:name w:val="Title"/>
    <w:basedOn w:val="Heading"/>
    <w:next w:val="Textbody"/>
    <w:link w:val="TitelZchn"/>
    <w:uiPriority w:val="10"/>
    <w:qFormat/>
    <w:pPr>
      <w:jc w:val="center"/>
    </w:pPr>
    <w:rPr>
      <w:b/>
      <w:bCs/>
      <w:sz w:val="56"/>
      <w:szCs w:val="56"/>
    </w:r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styleId="Kommentarzeichen">
    <w:name w:val="annotation reference"/>
    <w:basedOn w:val="Absatz-Standardschriftart"/>
    <w:uiPriority w:val="99"/>
    <w:rPr>
      <w:sz w:val="16"/>
      <w:szCs w:val="16"/>
    </w:rPr>
  </w:style>
  <w:style w:type="paragraph" w:styleId="Kommentartext">
    <w:name w:val="annotation text"/>
    <w:basedOn w:val="Standard"/>
    <w:uiPriority w:val="99"/>
    <w:rPr>
      <w:rFonts w:cs="Mangal"/>
      <w:sz w:val="20"/>
      <w:szCs w:val="18"/>
    </w:rPr>
  </w:style>
  <w:style w:type="character" w:customStyle="1" w:styleId="KommentartextZchn">
    <w:name w:val="Kommentartext Zchn"/>
    <w:basedOn w:val="Absatz-Standardschriftart"/>
    <w:uiPriority w:val="99"/>
    <w:rPr>
      <w:rFonts w:cs="Mangal"/>
      <w:sz w:val="20"/>
      <w:szCs w:val="18"/>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rFonts w:cs="Mangal"/>
      <w:b/>
      <w:bCs/>
      <w:sz w:val="20"/>
      <w:szCs w:val="18"/>
    </w:rPr>
  </w:style>
  <w:style w:type="paragraph" w:styleId="Sprechblasentext">
    <w:name w:val="Balloon Text"/>
    <w:basedOn w:val="Standard"/>
    <w:rPr>
      <w:rFonts w:ascii="Segoe UI" w:hAnsi="Segoe UI" w:cs="Mangal"/>
      <w:sz w:val="18"/>
      <w:szCs w:val="16"/>
    </w:rPr>
  </w:style>
  <w:style w:type="character" w:customStyle="1" w:styleId="SprechblasentextZchn">
    <w:name w:val="Sprechblasentext Zchn"/>
    <w:basedOn w:val="Absatz-Standardschriftart"/>
    <w:rPr>
      <w:rFonts w:ascii="Segoe UI" w:hAnsi="Segoe UI" w:cs="Mangal"/>
      <w:sz w:val="18"/>
      <w:szCs w:val="16"/>
    </w:rPr>
  </w:style>
  <w:style w:type="paragraph" w:styleId="Listenabsatz">
    <w:name w:val="List Paragraph"/>
    <w:basedOn w:val="Standard"/>
    <w:pPr>
      <w:ind w:left="720"/>
    </w:pPr>
    <w:rPr>
      <w:rFonts w:cs="Mangal"/>
      <w:szCs w:val="21"/>
    </w:rPr>
  </w:style>
  <w:style w:type="character" w:customStyle="1" w:styleId="berschrift3Zchn">
    <w:name w:val="Überschrift 3 Zchn"/>
    <w:basedOn w:val="Absatz-Standardschriftart"/>
    <w:rPr>
      <w:rFonts w:ascii="Liberation Sans" w:hAnsi="Liberation Sans"/>
      <w:b/>
      <w:bCs/>
      <w:sz w:val="28"/>
      <w:szCs w:val="28"/>
    </w:rPr>
  </w:style>
  <w:style w:type="character" w:styleId="Hyperlink">
    <w:name w:val="Hyperlink"/>
    <w:basedOn w:val="Absatz-Standardschriftart"/>
    <w:rPr>
      <w:color w:val="0563C1"/>
      <w:u w:val="single"/>
    </w:rPr>
  </w:style>
  <w:style w:type="character" w:customStyle="1" w:styleId="NichtaufgelsteErwhnung1">
    <w:name w:val="Nicht aufgelöste Erwähnung1"/>
    <w:basedOn w:val="Absatz-Standardschriftart"/>
    <w:rPr>
      <w:color w:val="605E5C"/>
      <w:shd w:val="clear" w:color="auto" w:fill="E1DFDD"/>
    </w:rPr>
  </w:style>
  <w:style w:type="paragraph" w:styleId="Kopfzeile">
    <w:name w:val="header"/>
    <w:basedOn w:val="Standard"/>
    <w:pPr>
      <w:tabs>
        <w:tab w:val="center" w:pos="4536"/>
        <w:tab w:val="right" w:pos="9072"/>
      </w:tabs>
    </w:pPr>
    <w:rPr>
      <w:rFonts w:cs="Mangal"/>
      <w:szCs w:val="21"/>
    </w:rPr>
  </w:style>
  <w:style w:type="character" w:customStyle="1" w:styleId="KopfzeileZchn">
    <w:name w:val="Kopfzeile Zchn"/>
    <w:basedOn w:val="Absatz-Standardschriftart"/>
    <w:rPr>
      <w:rFonts w:cs="Mangal"/>
      <w:szCs w:val="21"/>
    </w:rPr>
  </w:style>
  <w:style w:type="paragraph" w:styleId="Fuzeile">
    <w:name w:val="footer"/>
    <w:basedOn w:val="Standard"/>
    <w:uiPriority w:val="99"/>
    <w:pPr>
      <w:tabs>
        <w:tab w:val="center" w:pos="4536"/>
        <w:tab w:val="right" w:pos="9072"/>
      </w:tabs>
    </w:pPr>
    <w:rPr>
      <w:rFonts w:cs="Mangal"/>
      <w:szCs w:val="21"/>
    </w:rPr>
  </w:style>
  <w:style w:type="character" w:customStyle="1" w:styleId="FuzeileZchn">
    <w:name w:val="Fußzeile Zchn"/>
    <w:basedOn w:val="Absatz-Standardschriftart"/>
    <w:uiPriority w:val="99"/>
    <w:rPr>
      <w:rFonts w:cs="Mangal"/>
      <w:szCs w:val="21"/>
    </w:rPr>
  </w:style>
  <w:style w:type="character" w:customStyle="1" w:styleId="berschrift2Zchn">
    <w:name w:val="Überschrift 2 Zchn"/>
    <w:basedOn w:val="Absatz-Standardschriftart"/>
    <w:link w:val="berschrift2"/>
    <w:uiPriority w:val="9"/>
    <w:rsid w:val="00E34495"/>
    <w:rPr>
      <w:rFonts w:asciiTheme="majorHAnsi" w:eastAsiaTheme="majorEastAsia" w:hAnsiTheme="majorHAnsi" w:cs="Mangal"/>
      <w:color w:val="2F5496" w:themeColor="accent1" w:themeShade="BF"/>
      <w:sz w:val="26"/>
      <w:szCs w:val="23"/>
    </w:rPr>
  </w:style>
  <w:style w:type="character" w:customStyle="1" w:styleId="TitelZchn">
    <w:name w:val="Titel Zchn"/>
    <w:basedOn w:val="Absatz-Standardschriftart"/>
    <w:link w:val="Titel"/>
    <w:uiPriority w:val="10"/>
    <w:rsid w:val="0092169D"/>
    <w:rPr>
      <w:rFonts w:ascii="Liberation Sans" w:hAnsi="Liberation Sans"/>
      <w:b/>
      <w:bCs/>
      <w:sz w:val="56"/>
      <w:szCs w:val="56"/>
    </w:rPr>
  </w:style>
  <w:style w:type="paragraph" w:customStyle="1" w:styleId="UPBDSFlieext">
    <w:name w:val="UPB_DS_Fließext"/>
    <w:basedOn w:val="Standard"/>
    <w:link w:val="UPBDSFlieextZchn"/>
    <w:qFormat/>
    <w:rsid w:val="00EA5F41"/>
    <w:pPr>
      <w:suppressAutoHyphens w:val="0"/>
      <w:autoSpaceDN/>
      <w:spacing w:line="280" w:lineRule="exact"/>
      <w:jc w:val="both"/>
      <w:textAlignment w:val="auto"/>
    </w:pPr>
    <w:rPr>
      <w:rFonts w:ascii="Arial Narrow" w:eastAsiaTheme="minorHAnsi" w:hAnsi="Arial Narrow" w:cstheme="minorBidi"/>
      <w:kern w:val="0"/>
      <w:sz w:val="22"/>
      <w:szCs w:val="22"/>
      <w:lang w:eastAsia="en-US" w:bidi="ar-SA"/>
    </w:rPr>
  </w:style>
  <w:style w:type="character" w:customStyle="1" w:styleId="UPBDSFlieextZchn">
    <w:name w:val="UPB_DS_Fließext Zchn"/>
    <w:basedOn w:val="Absatz-Standardschriftart"/>
    <w:link w:val="UPBDSFlieext"/>
    <w:rsid w:val="00EA5F41"/>
    <w:rPr>
      <w:rFonts w:ascii="Arial Narrow" w:eastAsiaTheme="minorHAnsi" w:hAnsi="Arial Narrow" w:cstheme="minorBidi"/>
      <w:kern w:val="0"/>
      <w:sz w:val="22"/>
      <w:szCs w:val="22"/>
      <w:lang w:eastAsia="en-US" w:bidi="ar-SA"/>
    </w:rPr>
  </w:style>
  <w:style w:type="character" w:customStyle="1" w:styleId="zit">
    <w:name w:val="zit"/>
    <w:basedOn w:val="Absatz-Standardschriftart"/>
    <w:rsid w:val="00EA5F41"/>
  </w:style>
  <w:style w:type="paragraph" w:styleId="Funotentext">
    <w:name w:val="footnote text"/>
    <w:basedOn w:val="Standard"/>
    <w:link w:val="FunotentextZchn"/>
    <w:uiPriority w:val="99"/>
    <w:unhideWhenUsed/>
    <w:rsid w:val="00EA5F41"/>
    <w:pPr>
      <w:suppressAutoHyphens w:val="0"/>
      <w:autoSpaceDN/>
      <w:textAlignment w:val="auto"/>
    </w:pPr>
    <w:rPr>
      <w:rFonts w:asciiTheme="minorHAnsi" w:eastAsiaTheme="minorEastAsia" w:hAnsiTheme="minorHAnsi" w:cs="Times New Roman"/>
      <w:kern w:val="0"/>
      <w:sz w:val="20"/>
      <w:szCs w:val="20"/>
      <w:lang w:eastAsia="de-DE" w:bidi="ar-SA"/>
    </w:rPr>
  </w:style>
  <w:style w:type="character" w:customStyle="1" w:styleId="FunotentextZchn">
    <w:name w:val="Fußnotentext Zchn"/>
    <w:basedOn w:val="Absatz-Standardschriftart"/>
    <w:link w:val="Funotentext"/>
    <w:uiPriority w:val="99"/>
    <w:rsid w:val="00EA5F41"/>
    <w:rPr>
      <w:rFonts w:asciiTheme="minorHAnsi" w:eastAsiaTheme="minorEastAsia" w:hAnsiTheme="minorHAnsi" w:cs="Times New Roman"/>
      <w:kern w:val="0"/>
      <w:sz w:val="20"/>
      <w:szCs w:val="20"/>
      <w:lang w:eastAsia="de-DE" w:bidi="ar-SA"/>
    </w:rPr>
  </w:style>
  <w:style w:type="character" w:customStyle="1" w:styleId="hgkelc">
    <w:name w:val="hgkelc"/>
    <w:basedOn w:val="Absatz-Standardschriftart"/>
    <w:rsid w:val="00EA5F41"/>
  </w:style>
  <w:style w:type="character" w:styleId="Funotenzeichen">
    <w:name w:val="footnote reference"/>
    <w:basedOn w:val="Absatz-Standardschriftart"/>
    <w:uiPriority w:val="99"/>
    <w:semiHidden/>
    <w:unhideWhenUsed/>
    <w:rsid w:val="00EA5F41"/>
    <w:rPr>
      <w:vertAlign w:val="superscript"/>
    </w:rPr>
  </w:style>
  <w:style w:type="paragraph" w:styleId="berarbeitung">
    <w:name w:val="Revision"/>
    <w:hidden/>
    <w:uiPriority w:val="99"/>
    <w:semiHidden/>
    <w:rsid w:val="009C5801"/>
    <w:pPr>
      <w:autoSpaceDN/>
      <w:textAlignment w:val="auto"/>
    </w:pPr>
    <w:rPr>
      <w:rFonts w:cs="Mangal"/>
      <w:szCs w:val="21"/>
    </w:rPr>
  </w:style>
  <w:style w:type="table" w:styleId="Tabellenraster">
    <w:name w:val="Table Grid"/>
    <w:basedOn w:val="NormaleTabelle"/>
    <w:uiPriority w:val="39"/>
    <w:rsid w:val="00806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C0F91"/>
    <w:rPr>
      <w:color w:val="605E5C"/>
      <w:shd w:val="clear" w:color="auto" w:fill="E1DFDD"/>
    </w:rPr>
  </w:style>
  <w:style w:type="character" w:customStyle="1" w:styleId="ups">
    <w:name w:val="ups"/>
    <w:basedOn w:val="Absatz-Standardschriftart"/>
    <w:rsid w:val="00BA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487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b@rub.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enschutz@fh-dortmund.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linkTo_UnCryptMailto(%27nbjmup%2BetcAit.hftvoeifju%5C%2Fef%2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dec_impl/2021/914/oj?locale=de" TargetMode="External"/><Relationship Id="rId1" Type="http://schemas.openxmlformats.org/officeDocument/2006/relationships/hyperlink" Target="https://ec.europa.eu/info/law/law-topic/data-protection/international-dimension-data-protection/adequacy-decision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9BF767ADA4A3D43BB08FDE7547AEE18" ma:contentTypeVersion="0" ma:contentTypeDescription="Ein neues Dokument erstellen." ma:contentTypeScope="" ma:versionID="e7f386acd37bcad4f969b603eab98559">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C27DE-0C72-4F56-9D2D-D161CDC2FC7A}">
  <ds:schemaRefs>
    <ds:schemaRef ds:uri="http://schemas.microsoft.com/sharepoint/v3/contenttype/forms"/>
  </ds:schemaRefs>
</ds:datastoreItem>
</file>

<file path=customXml/itemProps2.xml><?xml version="1.0" encoding="utf-8"?>
<ds:datastoreItem xmlns:ds="http://schemas.openxmlformats.org/officeDocument/2006/customXml" ds:itemID="{5399E337-5D4B-4DF7-9DF3-20C09AE5E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CB5620-B6E7-444F-A8B3-5266335319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6224A1-DC2D-4E03-8081-33BD648F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2175</Words>
  <Characters>13709</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Checkliste-Informationsblatt-Gemeinschaftlich Verantwortlicher V2_18.10.18</vt:lpstr>
    </vt:vector>
  </TitlesOfParts>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Checkliste-Informationsblatt-Gemeinschaftlich Verantwortlicher V2_18.10.18</dc:title>
  <dc:subject/>
  <dc:creator>mueller</dc:creator>
  <cp:lastModifiedBy>Thilo Groll</cp:lastModifiedBy>
  <cp:revision>14</cp:revision>
  <dcterms:created xsi:type="dcterms:W3CDTF">2022-01-17T10:44:00Z</dcterms:created>
  <dcterms:modified xsi:type="dcterms:W3CDTF">2022-03-02T10:30:00Z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0x01010099BF767ADA4A3D43BB08FDE7547AEE18</vt:lpwstr>
  </property>
</Properties>
</file>